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济南热电有限公司腊山热源分公司2018—2019年采暖季固废外运处置项目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竞争性谈判公告</w:t>
      </w:r>
    </w:p>
    <w:p>
      <w:pPr>
        <w:widowControl/>
        <w:shd w:val="clear" w:color="auto" w:fill="FFFFFF"/>
        <w:ind w:left="210"/>
        <w:jc w:val="center"/>
        <w:rPr>
          <w:rFonts w:hint="eastAsia" w:ascii="仿宋" w:hAnsi="仿宋" w:eastAsia="仿宋" w:cs="仿宋"/>
          <w:color w:val="000000"/>
          <w:kern w:val="0"/>
          <w:sz w:val="15"/>
          <w:szCs w:val="15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Toc432688437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1.</w:t>
      </w:r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招标条件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5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本项目为济南热电有限公司腊山热源分公司2018—2019年采暖季固废外运处置项目，招标人为济南热电有限公司腊山热源分公司，建设资金来自自筹资金，项目出资比例为100%，该项目已具备采购条件，现发布竞争性谈判公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1" w:name="_Toc432688438"/>
      <w:bookmarkEnd w:id="1"/>
      <w:bookmarkStart w:id="2" w:name="_Toc42604002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2.</w:t>
      </w:r>
      <w:bookmarkEnd w:id="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项目概况与采购范围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2.1项目地点：济南热电有限公司腊山热源分公司厂区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2.2项目范围：腊山热源分公司2018年—2019年采暖季固废外运处置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2.3计划投资：100万元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投标人资格要求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必须具备独立法人资格；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.2投标人需具备灰渣等固体废物处置资质或处置能力，并提供相关证明文件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3.3投标人必须具有道路运输管理机构颁发的《道路运输经营许可证》；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3.4不接受联合体投标；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3.5资格审查方式，基本条件审查合格制。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</w:rPr>
        <w:t>3.6其他要求：近三年内无人身安全事故，提供自查承诺书。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bookmarkStart w:id="3" w:name="_Toc18465_WPSOffice_Level1"/>
      <w:bookmarkStart w:id="4" w:name="_Toc29943_WPSOffice_Level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报名及竞争性谈判文件发售</w:t>
      </w:r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2.地点：济南市高新区工业南路59号中铁财智中心6号楼15楼财务部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3.方式：报名时请携带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法定代表人证明书（或委托的代理人持授权委托书及代理人身份证）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、营业执照副本、税务登记证副本、组织机构代码证副本、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资质证明以及法人授权委托书和被授权人身份证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、自查承诺书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以上证件需提供原件及复印件加盖单位公章一份，否则不予办理报名手续。报名时提交的资料查验不代表资格审查的最终通过或合格。【注：营业执照副本、税务登记证副本、组织机构代码证副本已经办理三证合一的单位，仅须提供合格的营业执照副本证件资料即可】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售价：500元/份 ，售后不退。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 xml:space="preserve">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bookmarkStart w:id="5" w:name="_Toc24550_WPSOffice_Level1"/>
      <w:bookmarkStart w:id="6" w:name="_Toc15950_WPSOffice_Level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公告期限：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bookmarkEnd w:id="5"/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7" w:name="_Toc10188_WPSOffice_Level1"/>
      <w:bookmarkStart w:id="8" w:name="_Toc32247_WPSOffice_Level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递交响应文件时间及地点</w:t>
      </w:r>
      <w:bookmarkEnd w:id="7"/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2.地点：济南市高新区工业南路59号中铁财智中心6号楼15楼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bookmarkStart w:id="9" w:name="_Toc20576_WPSOffice_Level1"/>
      <w:bookmarkStart w:id="10" w:name="_Toc1901_WPSOffice_Level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时间及地点</w:t>
      </w:r>
      <w:bookmarkEnd w:id="9"/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bookmarkStart w:id="11" w:name="_Toc14247_WPSOffice_Level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1.时间：2018年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分（北京时间）</w:t>
      </w:r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bookmarkStart w:id="12" w:name="_Toc28223_WPSOffice_Level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2.地点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：济南市高新区工业南路59号中铁财智中心6号楼15楼</w:t>
      </w:r>
      <w:bookmarkEnd w:id="12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8.联系方式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41" w:leftChars="67" w:hanging="1200" w:hangingChars="5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招 标 人：济南热电有限公司腊山热源分公司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341" w:leftChars="67" w:hanging="7200" w:hangingChars="30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地  址：济南市市中区二环西路南延线腊山热源厂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67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联 系 人：曹处长         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67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联系电话：15153107785                     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color w:val="FF0000"/>
          <w:u w:val="none"/>
        </w:rPr>
      </w:pP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41" w:leftChars="67" w:hanging="1200" w:hangingChars="5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代理机构：山东蓝盾招标代理有限公司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41" w:leftChars="67" w:hanging="1200" w:hangingChars="5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地    址：济南市高新区工业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南路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59号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41" w:leftChars="67" w:hanging="1200" w:hangingChars="5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联 系 人：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滕在霞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41" w:leftChars="67" w:hanging="1200" w:hangingChars="5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联系电0531-88809762转8</w:t>
      </w:r>
      <w:r>
        <w:rPr>
          <w:rFonts w:hint="eastAsia" w:ascii="仿宋" w:hAnsi="仿宋" w:eastAsia="仿宋" w:cs="仿宋"/>
          <w:sz w:val="24"/>
          <w:szCs w:val="24"/>
        </w:rPr>
        <w:t>01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outlineLvl w:val="9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发 布 人：山东蓝盾招标代理有限公司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发布时间：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80956"/>
    <w:multiLevelType w:val="singleLevel"/>
    <w:tmpl w:val="B548095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E3B90"/>
    <w:rsid w:val="03EE3B90"/>
    <w:rsid w:val="05065A99"/>
    <w:rsid w:val="271D1D44"/>
    <w:rsid w:val="6D15078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7">
    <w:name w:val="page number"/>
    <w:basedOn w:val="6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2018-10-29T08:30:00Z</dcterms:created>
  <dc:creator>Administrator</dc:creator>
  <cp:lastModifiedBy>Administrator</cp:lastModifiedBy>
  <dcterms:modified xsi:type="dcterms:W3CDTF">2018-10-29T09:41:31Z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