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80" w:lineRule="auto"/>
        <w:ind w:left="0" w:leftChars="0" w:firstLine="0" w:firstLineChars="0"/>
        <w:jc w:val="center"/>
        <w:rPr>
          <w:rFonts w:hint="eastAsia" w:ascii="宋体" w:hAnsi="宋体" w:cs="宋体"/>
          <w:szCs w:val="36"/>
        </w:rPr>
      </w:pPr>
      <w:r>
        <w:rPr>
          <w:rStyle w:val="22"/>
          <w:rFonts w:hint="eastAsia"/>
          <w:lang w:eastAsia="zh-CN"/>
        </w:rPr>
        <w:t>济</w:t>
      </w:r>
      <w:r>
        <w:rPr>
          <w:rStyle w:val="22"/>
          <w:rFonts w:hint="eastAsia"/>
        </w:rPr>
        <w:t>南高新技术产业开发区管理委员会城市管理局高新区建筑工程渣土处置测绘项目招标公告</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kern w:val="0"/>
          <w:sz w:val="24"/>
        </w:rPr>
      </w:pPr>
      <w:r>
        <w:rPr>
          <w:rFonts w:hint="eastAsia" w:ascii="宋体" w:hAnsi="宋体" w:cs="宋体"/>
          <w:kern w:val="0"/>
          <w:sz w:val="24"/>
        </w:rPr>
        <w:t>一、联系方式</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kern w:val="0"/>
          <w:sz w:val="24"/>
        </w:rPr>
      </w:pPr>
      <w:r>
        <w:rPr>
          <w:rFonts w:ascii="宋体" w:hAnsi="宋体" w:cs="宋体"/>
          <w:kern w:val="0"/>
          <w:sz w:val="24"/>
        </w:rPr>
        <w:t>1.</w:t>
      </w:r>
      <w:r>
        <w:rPr>
          <w:rFonts w:hint="eastAsia" w:ascii="宋体" w:hAnsi="宋体" w:cs="宋体"/>
          <w:kern w:val="0"/>
          <w:sz w:val="24"/>
        </w:rPr>
        <w:t>招标人：济南高新技术产业开发区管理委员会城市管理局</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kern w:val="0"/>
          <w:sz w:val="24"/>
        </w:rPr>
      </w:pPr>
      <w:r>
        <w:rPr>
          <w:rFonts w:hint="eastAsia" w:ascii="宋体" w:hAnsi="宋体" w:cs="宋体"/>
          <w:kern w:val="0"/>
          <w:sz w:val="24"/>
        </w:rPr>
        <w:t>地</w:t>
      </w:r>
      <w:r>
        <w:rPr>
          <w:rFonts w:ascii="宋体" w:hAnsi="宋体" w:cs="宋体"/>
          <w:kern w:val="0"/>
          <w:sz w:val="24"/>
        </w:rPr>
        <w:t xml:space="preserve"> </w:t>
      </w:r>
      <w:r>
        <w:rPr>
          <w:rFonts w:hint="eastAsia" w:ascii="宋体" w:hAnsi="宋体" w:cs="宋体"/>
          <w:kern w:val="0"/>
          <w:sz w:val="24"/>
        </w:rPr>
        <w:t>址：济南市舜华路77号</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lang w:eastAsia="zh-CN"/>
        </w:rPr>
      </w:pPr>
      <w:r>
        <w:rPr>
          <w:rFonts w:hint="eastAsia" w:ascii="宋体" w:hAnsi="宋体" w:cs="宋体"/>
          <w:kern w:val="0"/>
          <w:sz w:val="24"/>
          <w:lang w:val="zh-CN"/>
        </w:rPr>
        <w:t>联系人：</w:t>
      </w:r>
      <w:r>
        <w:rPr>
          <w:rFonts w:hint="eastAsia" w:ascii="宋体" w:hAnsi="宋体" w:cs="宋体"/>
          <w:kern w:val="0"/>
          <w:sz w:val="24"/>
        </w:rPr>
        <w:t xml:space="preserve"> </w:t>
      </w:r>
      <w:r>
        <w:rPr>
          <w:rFonts w:hint="eastAsia" w:ascii="宋体" w:hAnsi="宋体" w:cs="宋体"/>
          <w:kern w:val="0"/>
          <w:sz w:val="24"/>
          <w:lang w:eastAsia="zh-CN"/>
        </w:rPr>
        <w:t>雷剑</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default" w:ascii="宋体" w:hAnsi="宋体" w:eastAsia="宋体" w:cs="宋体"/>
          <w:kern w:val="0"/>
          <w:sz w:val="24"/>
          <w:lang w:val="en-US" w:eastAsia="zh-CN"/>
        </w:rPr>
      </w:pPr>
      <w:r>
        <w:rPr>
          <w:rFonts w:hint="eastAsia" w:ascii="宋体" w:hAnsi="宋体" w:cs="宋体"/>
          <w:kern w:val="0"/>
          <w:sz w:val="24"/>
        </w:rPr>
        <w:t>联系</w:t>
      </w:r>
      <w:r>
        <w:rPr>
          <w:rFonts w:hint="eastAsia" w:ascii="宋体" w:hAnsi="宋体" w:cs="宋体"/>
          <w:kern w:val="0"/>
          <w:sz w:val="24"/>
          <w:lang w:val="zh-CN"/>
        </w:rPr>
        <w:t>方式</w:t>
      </w:r>
      <w:r>
        <w:rPr>
          <w:rFonts w:hint="eastAsia" w:ascii="宋体" w:hAnsi="宋体" w:cs="宋体"/>
          <w:kern w:val="0"/>
          <w:sz w:val="24"/>
        </w:rPr>
        <w:t>：</w:t>
      </w:r>
      <w:r>
        <w:rPr>
          <w:rFonts w:hint="eastAsia" w:ascii="宋体" w:hAnsi="宋体" w:cs="宋体"/>
          <w:kern w:val="0"/>
          <w:sz w:val="24"/>
          <w:lang w:val="en-US" w:eastAsia="zh-CN"/>
        </w:rPr>
        <w:t>15562479780</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s="宋体"/>
          <w:kern w:val="0"/>
          <w:sz w:val="24"/>
        </w:rPr>
      </w:pPr>
      <w:r>
        <w:rPr>
          <w:rFonts w:ascii="宋体" w:hAnsi="宋体" w:cs="宋体"/>
          <w:kern w:val="0"/>
          <w:sz w:val="24"/>
        </w:rPr>
        <w:t xml:space="preserve"> 2.</w:t>
      </w:r>
      <w:r>
        <w:rPr>
          <w:rFonts w:hint="eastAsia" w:ascii="宋体" w:hAnsi="宋体" w:cs="宋体"/>
          <w:kern w:val="0"/>
          <w:sz w:val="24"/>
        </w:rPr>
        <w:t>招标代理机构：山东蓝盾招标代理有限公司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地 址：</w:t>
      </w:r>
      <w:r>
        <w:rPr>
          <w:rFonts w:hint="eastAsia" w:ascii="宋体" w:hAnsi="宋体" w:cs="宋体"/>
          <w:kern w:val="0"/>
          <w:sz w:val="24"/>
          <w:lang w:val="zh-CN"/>
        </w:rPr>
        <w:t>济南市高新区工业南路59号中铁财智中心6号楼15层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kern w:val="0"/>
          <w:sz w:val="24"/>
          <w:lang w:eastAsia="zh-CN"/>
        </w:rPr>
      </w:pPr>
      <w:r>
        <w:rPr>
          <w:rFonts w:hint="eastAsia" w:ascii="宋体" w:hAnsi="宋体" w:cs="宋体"/>
          <w:kern w:val="0"/>
          <w:sz w:val="24"/>
          <w:lang w:val="zh-CN"/>
        </w:rPr>
        <w:t>联系人：</w:t>
      </w:r>
      <w:r>
        <w:rPr>
          <w:rFonts w:hint="eastAsia" w:ascii="宋体" w:hAnsi="宋体" w:cs="宋体"/>
          <w:kern w:val="0"/>
          <w:sz w:val="24"/>
          <w:lang w:eastAsia="zh-CN"/>
        </w:rPr>
        <w:t>李同同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kern w:val="0"/>
          <w:sz w:val="24"/>
        </w:rPr>
        <w:t>联系方式：185960986</w:t>
      </w:r>
      <w:r>
        <w:rPr>
          <w:rFonts w:hint="eastAsia" w:ascii="宋体"/>
          <w:kern w:val="0"/>
          <w:sz w:val="24"/>
          <w:lang w:val="en-US" w:eastAsia="zh-CN"/>
        </w:rPr>
        <w:t>29</w:t>
      </w:r>
      <w:r>
        <w:rPr>
          <w:rFonts w:hint="eastAsia" w:ascii="宋体"/>
          <w:kern w:val="0"/>
          <w:sz w:val="24"/>
        </w:rPr>
        <w:t xml:space="preserve">  0531-88809762-8017</w:t>
      </w:r>
    </w:p>
    <w:p>
      <w:pPr>
        <w:keepNext w:val="0"/>
        <w:keepLines w:val="0"/>
        <w:pageBreakBefore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cs="宋体"/>
          <w:kern w:val="0"/>
          <w:sz w:val="24"/>
        </w:rPr>
      </w:pPr>
      <w:r>
        <w:rPr>
          <w:rFonts w:hint="eastAsia" w:ascii="宋体" w:hAnsi="宋体" w:cs="宋体"/>
          <w:kern w:val="0"/>
          <w:sz w:val="24"/>
        </w:rPr>
        <w:t>项目名称：济南高新技术产业开发区管理委员会城市管理局高新区建筑工程</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1680" w:firstLineChars="700"/>
        <w:textAlignment w:val="auto"/>
        <w:rPr>
          <w:rFonts w:hint="eastAsia" w:ascii="宋体" w:hAnsi="宋体" w:cs="宋体"/>
          <w:kern w:val="0"/>
          <w:sz w:val="24"/>
        </w:rPr>
      </w:pPr>
      <w:r>
        <w:rPr>
          <w:rFonts w:hint="eastAsia" w:ascii="宋体" w:hAnsi="宋体" w:cs="宋体"/>
          <w:kern w:val="0"/>
          <w:sz w:val="24"/>
        </w:rPr>
        <w:t>渣土处置测绘项目</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kern w:val="0"/>
          <w:sz w:val="24"/>
          <w:highlight w:val="none"/>
        </w:rPr>
      </w:pPr>
      <w:r>
        <w:rPr>
          <w:rFonts w:hint="eastAsia" w:ascii="宋体" w:hAnsi="宋体" w:cs="宋体"/>
          <w:kern w:val="0"/>
          <w:sz w:val="24"/>
          <w:highlight w:val="none"/>
        </w:rPr>
        <w:t>项目编号：</w:t>
      </w:r>
      <w:r>
        <w:rPr>
          <w:rFonts w:hint="eastAsia" w:ascii="宋体" w:hAnsi="宋体" w:cs="宋体"/>
          <w:kern w:val="0"/>
          <w:sz w:val="24"/>
          <w:highlight w:val="none"/>
          <w:lang w:val="en-US" w:eastAsia="zh-CN"/>
        </w:rPr>
        <w:t>SDLD2019GK029</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ascii="宋体"/>
          <w:kern w:val="0"/>
          <w:sz w:val="24"/>
        </w:rPr>
      </w:pPr>
      <w:r>
        <w:rPr>
          <w:rFonts w:hint="eastAsia" w:ascii="宋体" w:hAnsi="宋体" w:cs="宋体"/>
          <w:kern w:val="0"/>
          <w:sz w:val="24"/>
        </w:rPr>
        <w:t>四、项目分包情况：</w:t>
      </w:r>
    </w:p>
    <w:tbl>
      <w:tblPr>
        <w:tblStyle w:val="13"/>
        <w:tblW w:w="10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02"/>
        <w:gridCol w:w="626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15" w:type="dxa"/>
            <w:noWrap w:val="0"/>
            <w:vAlign w:val="center"/>
          </w:tcPr>
          <w:p>
            <w:pPr>
              <w:spacing w:line="480" w:lineRule="auto"/>
              <w:jc w:val="center"/>
              <w:rPr>
                <w:rFonts w:ascii="宋体"/>
                <w:kern w:val="0"/>
                <w:sz w:val="24"/>
              </w:rPr>
            </w:pPr>
            <w:r>
              <w:rPr>
                <w:rFonts w:hint="eastAsia" w:ascii="宋体" w:hAnsi="宋体" w:cs="宋体"/>
                <w:kern w:val="0"/>
                <w:sz w:val="24"/>
              </w:rPr>
              <w:t>包号</w:t>
            </w:r>
          </w:p>
        </w:tc>
        <w:tc>
          <w:tcPr>
            <w:tcW w:w="2102" w:type="dxa"/>
            <w:noWrap w:val="0"/>
            <w:vAlign w:val="center"/>
          </w:tcPr>
          <w:p>
            <w:pPr>
              <w:spacing w:line="480" w:lineRule="auto"/>
              <w:jc w:val="center"/>
              <w:rPr>
                <w:rFonts w:ascii="宋体"/>
                <w:kern w:val="0"/>
                <w:sz w:val="24"/>
              </w:rPr>
            </w:pPr>
            <w:r>
              <w:rPr>
                <w:rFonts w:hint="eastAsia" w:ascii="宋体" w:hAnsi="宋体" w:cs="宋体"/>
                <w:kern w:val="0"/>
                <w:sz w:val="24"/>
              </w:rPr>
              <w:t>招标内容</w:t>
            </w:r>
          </w:p>
        </w:tc>
        <w:tc>
          <w:tcPr>
            <w:tcW w:w="6269" w:type="dxa"/>
            <w:noWrap w:val="0"/>
            <w:vAlign w:val="center"/>
          </w:tcPr>
          <w:p>
            <w:pPr>
              <w:spacing w:line="480" w:lineRule="auto"/>
              <w:jc w:val="center"/>
              <w:rPr>
                <w:rFonts w:ascii="宋体"/>
                <w:kern w:val="0"/>
                <w:sz w:val="24"/>
              </w:rPr>
            </w:pPr>
            <w:r>
              <w:rPr>
                <w:rFonts w:hint="eastAsia" w:ascii="宋体" w:hAnsi="宋体" w:cs="宋体"/>
                <w:kern w:val="0"/>
                <w:sz w:val="24"/>
              </w:rPr>
              <w:t>投标人资格要求</w:t>
            </w:r>
          </w:p>
        </w:tc>
        <w:tc>
          <w:tcPr>
            <w:tcW w:w="956" w:type="dxa"/>
            <w:noWrap w:val="0"/>
            <w:vAlign w:val="center"/>
          </w:tcPr>
          <w:p>
            <w:pPr>
              <w:spacing w:line="480" w:lineRule="auto"/>
              <w:jc w:val="center"/>
              <w:rPr>
                <w:rFonts w:ascii="宋体"/>
                <w:kern w:val="0"/>
                <w:sz w:val="24"/>
              </w:rPr>
            </w:pPr>
            <w:r>
              <w:rPr>
                <w:rFonts w:hint="eastAsia" w:ascii="宋体" w:hAnsi="宋体" w:cs="宋体"/>
                <w:kern w:val="0"/>
                <w:sz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jc w:val="center"/>
        </w:trPr>
        <w:tc>
          <w:tcPr>
            <w:tcW w:w="915" w:type="dxa"/>
            <w:noWrap w:val="0"/>
            <w:vAlign w:val="center"/>
          </w:tcPr>
          <w:p>
            <w:pPr>
              <w:spacing w:line="480" w:lineRule="auto"/>
              <w:jc w:val="center"/>
              <w:rPr>
                <w:rFonts w:hint="default" w:ascii="宋体" w:eastAsia="宋体"/>
                <w:kern w:val="0"/>
                <w:sz w:val="24"/>
                <w:lang w:val="en-US" w:eastAsia="zh-CN"/>
              </w:rPr>
            </w:pPr>
            <w:r>
              <w:rPr>
                <w:rFonts w:hint="eastAsia" w:ascii="宋体"/>
                <w:kern w:val="0"/>
                <w:sz w:val="24"/>
                <w:lang w:val="en-US" w:eastAsia="zh-CN"/>
              </w:rPr>
              <w:t>A包</w:t>
            </w:r>
          </w:p>
        </w:tc>
        <w:tc>
          <w:tcPr>
            <w:tcW w:w="21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eastAsia="宋体"/>
                <w:kern w:val="0"/>
                <w:sz w:val="24"/>
                <w:lang w:val="en-US" w:eastAsia="zh-CN"/>
              </w:rPr>
            </w:pPr>
            <w:r>
              <w:rPr>
                <w:rFonts w:hint="eastAsia" w:ascii="宋体" w:hAnsi="宋体" w:cs="宋体"/>
                <w:kern w:val="0"/>
                <w:sz w:val="24"/>
              </w:rPr>
              <w:t>济南高新技术产业开发区管理委员会城市管理局高新区建筑工程</w:t>
            </w:r>
            <w:r>
              <w:rPr>
                <w:rFonts w:hint="eastAsia" w:ascii="宋体" w:hAnsi="宋体" w:cs="宋体"/>
                <w:kern w:val="0"/>
                <w:sz w:val="24"/>
                <w:lang w:eastAsia="zh-CN"/>
              </w:rPr>
              <w:t>渣</w:t>
            </w:r>
            <w:r>
              <w:rPr>
                <w:rFonts w:hint="eastAsia" w:ascii="宋体" w:hAnsi="宋体" w:cs="宋体"/>
                <w:kern w:val="0"/>
                <w:sz w:val="24"/>
              </w:rPr>
              <w:t>土处置测绘项目</w:t>
            </w:r>
            <w:r>
              <w:rPr>
                <w:rFonts w:hint="eastAsia" w:ascii="宋体"/>
                <w:kern w:val="0"/>
                <w:sz w:val="24"/>
              </w:rPr>
              <w:t>舜华路办事处、</w:t>
            </w:r>
            <w:r>
              <w:rPr>
                <w:rFonts w:hint="eastAsia" w:ascii="宋体"/>
                <w:kern w:val="0"/>
                <w:sz w:val="24"/>
                <w:lang w:eastAsia="zh-CN"/>
              </w:rPr>
              <w:t>东区、北区</w:t>
            </w:r>
          </w:p>
        </w:tc>
        <w:tc>
          <w:tcPr>
            <w:tcW w:w="62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kern w:val="0"/>
                <w:sz w:val="24"/>
              </w:rPr>
            </w:pPr>
            <w:r>
              <w:rPr>
                <w:rFonts w:hint="eastAsia" w:ascii="宋体" w:hAnsi="宋体" w:cs="宋体"/>
                <w:kern w:val="0"/>
                <w:sz w:val="24"/>
              </w:rPr>
              <w:t>1、符合《中华人民共和国政府采购法》第二十二条的规定 ；</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kern w:val="0"/>
                <w:sz w:val="24"/>
                <w:lang w:eastAsia="zh-CN"/>
              </w:rPr>
            </w:pPr>
            <w:r>
              <w:rPr>
                <w:rFonts w:hint="eastAsia" w:ascii="宋体" w:hAnsi="宋体" w:cs="宋体"/>
                <w:kern w:val="0"/>
                <w:sz w:val="24"/>
              </w:rPr>
              <w:t>2、投标人须具有测绘主管部门颁发的</w:t>
            </w:r>
            <w:r>
              <w:rPr>
                <w:rFonts w:hint="eastAsia" w:ascii="宋体" w:hAnsi="宋体" w:cs="宋体"/>
                <w:kern w:val="0"/>
                <w:sz w:val="24"/>
                <w:lang w:eastAsia="zh-CN"/>
              </w:rPr>
              <w:t>乙级及以上</w:t>
            </w:r>
            <w:r>
              <w:rPr>
                <w:rFonts w:hint="eastAsia" w:ascii="宋体" w:hAnsi="宋体" w:cs="宋体"/>
                <w:kern w:val="0"/>
                <w:sz w:val="24"/>
              </w:rPr>
              <w:t>测绘资质</w:t>
            </w:r>
            <w:r>
              <w:rPr>
                <w:rFonts w:hint="eastAsia" w:ascii="宋体" w:hAnsi="宋体" w:cs="宋体"/>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kern w:val="0"/>
                <w:sz w:val="24"/>
              </w:rPr>
            </w:pPr>
            <w:r>
              <w:rPr>
                <w:rFonts w:hint="eastAsia" w:ascii="宋体" w:hAnsi="宋体" w:cs="宋体"/>
                <w:kern w:val="0"/>
                <w:sz w:val="24"/>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kern w:val="0"/>
                <w:sz w:val="24"/>
              </w:rPr>
            </w:pPr>
            <w:r>
              <w:rPr>
                <w:rFonts w:hint="eastAsia" w:ascii="宋体" w:hAnsi="宋体" w:cs="宋体"/>
                <w:kern w:val="0"/>
                <w:sz w:val="24"/>
              </w:rPr>
              <w:t>4、根据财政部财库【2016】125号文件《财政部关于在政府采购活动中查询及使用信用记录有关问题的通知》，投标人应登录</w:t>
            </w:r>
            <w:r>
              <w:rPr>
                <w:rStyle w:val="22"/>
                <w:rFonts w:hint="eastAsia" w:ascii="宋体" w:hAnsi="宋体" w:cs="宋体"/>
                <w:b w:val="0"/>
                <w:bCs w:val="0"/>
                <w:sz w:val="24"/>
                <w:szCs w:val="24"/>
              </w:rPr>
              <w:t>“信用中国”网站（www.creditchina.gov.cn）、中国政府采购网（www.ccgp.gov.cn）、信用山东（WWW.creditsd.gov.cn)等渠道</w:t>
            </w:r>
            <w:r>
              <w:rPr>
                <w:rFonts w:hint="eastAsia" w:ascii="宋体" w:hAnsi="宋体" w:cs="宋体"/>
                <w:kern w:val="0"/>
                <w:sz w:val="24"/>
              </w:rPr>
              <w:t>自行查询投标人信用记录；</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ascii="宋体"/>
                <w:sz w:val="24"/>
              </w:rPr>
            </w:pPr>
            <w:r>
              <w:rPr>
                <w:rFonts w:hint="eastAsia" w:ascii="宋体" w:hAnsi="宋体" w:cs="宋体"/>
                <w:kern w:val="0"/>
                <w:sz w:val="24"/>
              </w:rPr>
              <w:t>5、本项目不接受联合体报价。</w:t>
            </w:r>
          </w:p>
        </w:tc>
        <w:tc>
          <w:tcPr>
            <w:tcW w:w="956" w:type="dxa"/>
            <w:noWrap w:val="0"/>
            <w:vAlign w:val="center"/>
          </w:tcPr>
          <w:p>
            <w:pPr>
              <w:spacing w:line="480" w:lineRule="auto"/>
              <w:jc w:val="center"/>
              <w:rPr>
                <w:rFonts w:hint="eastAsia" w:ascii="宋体"/>
                <w:kern w:val="0"/>
                <w:sz w:val="24"/>
                <w:lang w:val="en-US" w:eastAsia="zh-CN"/>
              </w:rPr>
            </w:pPr>
            <w:r>
              <w:rPr>
                <w:rFonts w:hint="eastAsia" w:ascii="宋体"/>
                <w:kern w:val="0"/>
                <w:sz w:val="24"/>
                <w:lang w:val="en-US" w:eastAsia="zh-CN"/>
              </w:rPr>
              <w:t>180</w:t>
            </w:r>
          </w:p>
          <w:p>
            <w:pPr>
              <w:spacing w:line="480" w:lineRule="auto"/>
              <w:jc w:val="center"/>
              <w:rPr>
                <w:rFonts w:hint="default" w:ascii="宋体" w:eastAsia="宋体"/>
                <w:kern w:val="0"/>
                <w:sz w:val="24"/>
                <w:lang w:val="en-US" w:eastAsia="zh-CN"/>
              </w:rPr>
            </w:pPr>
            <w:r>
              <w:rPr>
                <w:rFonts w:hint="eastAsia" w:ascii="宋体"/>
                <w:kern w:val="0"/>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7" w:hRule="atLeast"/>
          <w:jc w:val="center"/>
        </w:trPr>
        <w:tc>
          <w:tcPr>
            <w:tcW w:w="915" w:type="dxa"/>
            <w:noWrap w:val="0"/>
            <w:vAlign w:val="center"/>
          </w:tcPr>
          <w:p>
            <w:pPr>
              <w:spacing w:line="480" w:lineRule="auto"/>
              <w:jc w:val="center"/>
              <w:rPr>
                <w:rFonts w:hint="eastAsia" w:ascii="宋体" w:eastAsia="宋体"/>
                <w:kern w:val="0"/>
                <w:sz w:val="24"/>
                <w:lang w:val="en-US" w:eastAsia="zh-CN"/>
              </w:rPr>
            </w:pPr>
            <w:r>
              <w:rPr>
                <w:rFonts w:hint="eastAsia" w:ascii="宋体"/>
                <w:kern w:val="0"/>
                <w:sz w:val="24"/>
                <w:lang w:val="en-US" w:eastAsia="zh-CN"/>
              </w:rPr>
              <w:t>B包</w:t>
            </w:r>
          </w:p>
        </w:tc>
        <w:tc>
          <w:tcPr>
            <w:tcW w:w="2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eastAsia="宋体"/>
                <w:kern w:val="0"/>
                <w:sz w:val="24"/>
                <w:lang w:eastAsia="zh-CN"/>
              </w:rPr>
            </w:pPr>
            <w:r>
              <w:rPr>
                <w:rFonts w:hint="eastAsia" w:ascii="宋体"/>
                <w:kern w:val="0"/>
                <w:sz w:val="24"/>
              </w:rPr>
              <w:t>济南高新技术产业开发区管理委员会城市管理局高新区建筑工程</w:t>
            </w:r>
            <w:r>
              <w:rPr>
                <w:rFonts w:hint="eastAsia" w:ascii="宋体"/>
                <w:kern w:val="0"/>
                <w:sz w:val="24"/>
                <w:lang w:eastAsia="zh-CN"/>
              </w:rPr>
              <w:t>渣</w:t>
            </w:r>
            <w:r>
              <w:rPr>
                <w:rFonts w:hint="eastAsia" w:ascii="宋体"/>
                <w:kern w:val="0"/>
                <w:sz w:val="24"/>
              </w:rPr>
              <w:t>土处置测绘项创新谷</w:t>
            </w:r>
            <w:r>
              <w:rPr>
                <w:rFonts w:hint="eastAsia" w:ascii="宋体"/>
                <w:kern w:val="0"/>
                <w:sz w:val="24"/>
                <w:lang w:eastAsia="zh-CN"/>
              </w:rPr>
              <w:t>、章锦办事处</w:t>
            </w:r>
          </w:p>
        </w:tc>
        <w:tc>
          <w:tcPr>
            <w:tcW w:w="6269" w:type="dxa"/>
            <w:vMerge w:val="continue"/>
            <w:noWrap w:val="0"/>
            <w:vAlign w:val="center"/>
          </w:tcPr>
          <w:p>
            <w:pPr>
              <w:spacing w:line="480" w:lineRule="auto"/>
              <w:jc w:val="left"/>
              <w:rPr>
                <w:rFonts w:hint="eastAsia" w:ascii="宋体" w:hAnsi="宋体" w:cs="宋体"/>
                <w:kern w:val="0"/>
                <w:sz w:val="24"/>
              </w:rPr>
            </w:pPr>
          </w:p>
        </w:tc>
        <w:tc>
          <w:tcPr>
            <w:tcW w:w="956" w:type="dxa"/>
            <w:noWrap w:val="0"/>
            <w:vAlign w:val="center"/>
          </w:tcPr>
          <w:p>
            <w:pPr>
              <w:spacing w:line="480" w:lineRule="auto"/>
              <w:jc w:val="center"/>
              <w:rPr>
                <w:rFonts w:hint="eastAsia" w:ascii="宋体"/>
                <w:kern w:val="0"/>
                <w:sz w:val="24"/>
                <w:lang w:val="en-US" w:eastAsia="zh-CN"/>
              </w:rPr>
            </w:pPr>
            <w:r>
              <w:rPr>
                <w:rFonts w:hint="eastAsia" w:ascii="宋体"/>
                <w:kern w:val="0"/>
                <w:sz w:val="24"/>
                <w:lang w:val="en-US" w:eastAsia="zh-CN"/>
              </w:rPr>
              <w:t>120</w:t>
            </w:r>
          </w:p>
          <w:p>
            <w:pPr>
              <w:spacing w:line="480" w:lineRule="auto"/>
              <w:jc w:val="center"/>
              <w:rPr>
                <w:rFonts w:hint="default" w:ascii="宋体" w:eastAsia="宋体"/>
                <w:kern w:val="0"/>
                <w:sz w:val="24"/>
                <w:lang w:val="en-US" w:eastAsia="zh-CN"/>
              </w:rPr>
            </w:pPr>
            <w:r>
              <w:rPr>
                <w:rFonts w:hint="eastAsia" w:ascii="宋体"/>
                <w:kern w:val="0"/>
                <w:sz w:val="24"/>
                <w:lang w:val="en-US" w:eastAsia="zh-CN"/>
              </w:rPr>
              <w:t>万元</w:t>
            </w:r>
          </w:p>
        </w:tc>
      </w:tr>
    </w:tbl>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kern w:val="0"/>
          <w:sz w:val="24"/>
        </w:rPr>
      </w:pPr>
      <w:r>
        <w:rPr>
          <w:rFonts w:hint="eastAsia" w:ascii="宋体" w:hAnsi="宋体" w:cs="宋体"/>
          <w:kern w:val="0"/>
          <w:sz w:val="24"/>
        </w:rPr>
        <w:t>五、获取招标文件</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kern w:val="0"/>
          <w:sz w:val="24"/>
        </w:rPr>
      </w:pPr>
      <w:r>
        <w:rPr>
          <w:rFonts w:ascii="宋体" w:hAnsi="宋体" w:cs="宋体"/>
          <w:kern w:val="0"/>
          <w:sz w:val="24"/>
        </w:rPr>
        <w:t>1.</w:t>
      </w:r>
      <w:r>
        <w:rPr>
          <w:rFonts w:hint="eastAsia" w:ascii="宋体" w:hAnsi="宋体" w:cs="宋体"/>
          <w:kern w:val="0"/>
          <w:sz w:val="24"/>
        </w:rPr>
        <w:t>时间：</w:t>
      </w:r>
      <w:r>
        <w:rPr>
          <w:rFonts w:hint="eastAsia" w:ascii="宋体" w:hAnsi="宋体" w:cs="宋体"/>
          <w:kern w:val="0"/>
          <w:sz w:val="24"/>
          <w:lang w:val="zh-CN"/>
        </w:rPr>
        <w:t>201</w:t>
      </w:r>
      <w:r>
        <w:rPr>
          <w:rFonts w:hint="eastAsia" w:ascii="宋体" w:hAnsi="宋体" w:cs="宋体"/>
          <w:kern w:val="0"/>
          <w:sz w:val="24"/>
        </w:rPr>
        <w:t>9</w:t>
      </w:r>
      <w:r>
        <w:rPr>
          <w:rFonts w:hint="eastAsia" w:ascii="宋体" w:hAnsi="宋体" w:cs="宋体"/>
          <w:kern w:val="0"/>
          <w:sz w:val="24"/>
          <w:lang w:val="zh-CN"/>
        </w:rPr>
        <w:t>年</w:t>
      </w:r>
      <w:r>
        <w:rPr>
          <w:rFonts w:hint="eastAsia" w:ascii="宋体" w:hAnsi="宋体" w:cs="宋体"/>
          <w:kern w:val="0"/>
          <w:sz w:val="24"/>
          <w:lang w:val="en-US" w:eastAsia="zh-CN"/>
        </w:rPr>
        <w:t>9</w:t>
      </w:r>
      <w:r>
        <w:rPr>
          <w:rFonts w:hint="eastAsia" w:ascii="宋体" w:hAnsi="宋体" w:cs="宋体"/>
          <w:kern w:val="0"/>
          <w:sz w:val="24"/>
          <w:lang w:val="zh-CN"/>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lang w:val="zh-CN"/>
        </w:rPr>
        <w:t>日</w:t>
      </w:r>
      <w:r>
        <w:rPr>
          <w:rFonts w:hint="eastAsia" w:ascii="宋体" w:hAnsi="宋体" w:cs="宋体"/>
          <w:kern w:val="0"/>
          <w:sz w:val="24"/>
          <w:highlight w:val="none"/>
        </w:rPr>
        <w:t>09时00分</w:t>
      </w:r>
      <w:r>
        <w:rPr>
          <w:rFonts w:hint="eastAsia" w:ascii="宋体" w:hAnsi="宋体" w:cs="宋体"/>
          <w:kern w:val="0"/>
          <w:sz w:val="24"/>
          <w:highlight w:val="none"/>
          <w:lang w:val="zh-CN"/>
        </w:rPr>
        <w:t>至201</w:t>
      </w:r>
      <w:r>
        <w:rPr>
          <w:rFonts w:hint="eastAsia" w:ascii="宋体" w:hAnsi="宋体" w:cs="宋体"/>
          <w:kern w:val="0"/>
          <w:sz w:val="24"/>
          <w:highlight w:val="none"/>
        </w:rPr>
        <w:t>9</w:t>
      </w:r>
      <w:r>
        <w:rPr>
          <w:rFonts w:hint="eastAsia" w:ascii="宋体" w:hAnsi="宋体" w:cs="宋体"/>
          <w:kern w:val="0"/>
          <w:sz w:val="24"/>
          <w:highlight w:val="none"/>
          <w:lang w:val="zh-CN"/>
        </w:rPr>
        <w:t>年</w:t>
      </w:r>
      <w:r>
        <w:rPr>
          <w:rFonts w:hint="eastAsia" w:ascii="宋体" w:hAnsi="宋体" w:cs="宋体"/>
          <w:kern w:val="0"/>
          <w:sz w:val="24"/>
          <w:highlight w:val="none"/>
          <w:lang w:val="en-US" w:eastAsia="zh-CN"/>
        </w:rPr>
        <w:t>9</w:t>
      </w:r>
      <w:r>
        <w:rPr>
          <w:rFonts w:hint="eastAsia" w:ascii="宋体" w:hAnsi="宋体" w:cs="宋体"/>
          <w:kern w:val="0"/>
          <w:sz w:val="24"/>
          <w:lang w:val="zh-CN"/>
        </w:rPr>
        <w:t>月</w:t>
      </w:r>
      <w:r>
        <w:rPr>
          <w:rFonts w:hint="eastAsia" w:ascii="宋体" w:hAnsi="宋体" w:cs="宋体"/>
          <w:kern w:val="0"/>
          <w:sz w:val="24"/>
          <w:lang w:val="en-US" w:eastAsia="zh-CN"/>
        </w:rPr>
        <w:t>29</w:t>
      </w:r>
      <w:r>
        <w:rPr>
          <w:rFonts w:hint="eastAsia" w:ascii="宋体" w:hAnsi="宋体" w:cs="宋体"/>
          <w:kern w:val="0"/>
          <w:sz w:val="24"/>
          <w:lang w:val="zh-CN"/>
        </w:rPr>
        <w:t>日</w:t>
      </w:r>
      <w:r>
        <w:rPr>
          <w:rFonts w:hint="eastAsia" w:ascii="宋体" w:hAnsi="宋体" w:cs="宋体"/>
          <w:kern w:val="0"/>
          <w:sz w:val="24"/>
        </w:rPr>
        <w:t>16时00分整（北京时间，法定节假日除外）。</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地点：济南市高新区工业南路59号中铁财智中心6号楼15楼财务部</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方式：现场购买招标文件。</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售价：</w:t>
      </w:r>
      <w:r>
        <w:rPr>
          <w:rFonts w:hint="eastAsia" w:ascii="宋体" w:hAnsi="宋体" w:cs="宋体"/>
          <w:kern w:val="0"/>
          <w:sz w:val="24"/>
          <w:lang w:val="en-US" w:eastAsia="zh-CN"/>
        </w:rPr>
        <w:t>5</w:t>
      </w:r>
      <w:r>
        <w:rPr>
          <w:rFonts w:ascii="宋体" w:hAnsi="宋体" w:cs="宋体"/>
          <w:kern w:val="0"/>
          <w:sz w:val="24"/>
        </w:rPr>
        <w:t>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份，招标文件售后</w:t>
      </w:r>
      <w:bookmarkStart w:id="2" w:name="_GoBack"/>
      <w:bookmarkEnd w:id="2"/>
      <w:r>
        <w:rPr>
          <w:rFonts w:hint="eastAsia" w:ascii="宋体" w:hAnsi="宋体" w:cs="宋体"/>
          <w:kern w:val="0"/>
          <w:sz w:val="24"/>
        </w:rPr>
        <w:t>不退。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kern w:val="0"/>
          <w:sz w:val="24"/>
          <w:lang w:val="zh-CN"/>
        </w:rPr>
      </w:pPr>
      <w:r>
        <w:rPr>
          <w:rFonts w:hint="eastAsia" w:ascii="宋体" w:hAnsi="宋体" w:cs="宋体"/>
          <w:b/>
          <w:bCs/>
          <w:sz w:val="24"/>
        </w:rPr>
        <w:t>现场</w:t>
      </w:r>
      <w:r>
        <w:rPr>
          <w:rFonts w:hint="eastAsia" w:ascii="宋体" w:hAnsi="宋体" w:cs="宋体"/>
          <w:b/>
          <w:bCs/>
          <w:sz w:val="24"/>
          <w:lang w:val="zh-CN"/>
        </w:rPr>
        <w:t>购买招标</w:t>
      </w:r>
      <w:r>
        <w:rPr>
          <w:rFonts w:hint="eastAsia" w:ascii="宋体" w:hAnsi="宋体" w:cs="宋体"/>
          <w:b/>
          <w:bCs/>
          <w:kern w:val="0"/>
          <w:sz w:val="24"/>
          <w:lang w:val="zh-CN"/>
        </w:rPr>
        <w:t>文件时请携</w:t>
      </w:r>
      <w:r>
        <w:rPr>
          <w:rFonts w:hint="eastAsia" w:ascii="宋体" w:hAnsi="宋体" w:cs="宋体"/>
          <w:b/>
          <w:bCs/>
          <w:sz w:val="24"/>
        </w:rPr>
        <w:t>营业执照副本原件、税务登记证副本原件、组织机构代码证原件（三证合一的投标人只需提供带有统一社会信用代码的营业执照原件）、测绘主管部门颁发的乙级及以上</w:t>
      </w:r>
      <w:r>
        <w:rPr>
          <w:rFonts w:hint="eastAsia" w:ascii="宋体" w:hAnsi="宋体" w:cs="宋体"/>
          <w:b/>
          <w:bCs/>
          <w:sz w:val="24"/>
          <w:lang w:eastAsia="zh-CN"/>
        </w:rPr>
        <w:t>测绘资质证书</w:t>
      </w:r>
      <w:r>
        <w:rPr>
          <w:rFonts w:hint="eastAsia" w:ascii="宋体" w:hAnsi="宋体" w:cs="宋体"/>
          <w:b/>
          <w:bCs/>
          <w:kern w:val="0"/>
          <w:sz w:val="24"/>
          <w:lang w:val="zh-CN"/>
        </w:rPr>
        <w:t>、信用查询结果截图、法定代表人身份证明及身份证或法</w:t>
      </w:r>
      <w:r>
        <w:rPr>
          <w:rFonts w:hint="eastAsia" w:ascii="宋体" w:hAnsi="宋体" w:cs="宋体"/>
          <w:b/>
          <w:bCs/>
          <w:kern w:val="0"/>
          <w:sz w:val="24"/>
          <w:lang w:val="zh-CN" w:eastAsia="zh-CN"/>
        </w:rPr>
        <w:t>定代表</w:t>
      </w:r>
      <w:r>
        <w:rPr>
          <w:rFonts w:hint="eastAsia" w:ascii="宋体" w:hAnsi="宋体" w:cs="宋体"/>
          <w:b/>
          <w:bCs/>
          <w:kern w:val="0"/>
          <w:sz w:val="24"/>
          <w:lang w:val="zh-CN"/>
        </w:rPr>
        <w:t>人授权委托书及授权委托人身份证；（原件及加盖公章的复印件一套）</w:t>
      </w:r>
      <w:r>
        <w:rPr>
          <w:rFonts w:hint="eastAsia" w:ascii="宋体" w:hAnsi="宋体" w:cs="宋体"/>
          <w:kern w:val="0"/>
          <w:sz w:val="24"/>
          <w:lang w:val="zh-CN"/>
        </w:rPr>
        <w:t>。</w:t>
      </w:r>
      <w:r>
        <w:rPr>
          <w:rFonts w:hint="eastAsia" w:ascii="宋体" w:hAnsi="宋体"/>
          <w:b/>
          <w:sz w:val="24"/>
        </w:rPr>
        <w:t>报名时的资料查验不代表资格审查的最终通过或合格。</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cs="宋体"/>
          <w:kern w:val="0"/>
          <w:sz w:val="24"/>
        </w:rPr>
      </w:pPr>
      <w:r>
        <w:rPr>
          <w:rFonts w:hint="eastAsia" w:ascii="宋体" w:hAnsi="宋体" w:cs="宋体"/>
          <w:kern w:val="0"/>
          <w:sz w:val="24"/>
        </w:rPr>
        <w:t>六、公告期限：</w:t>
      </w:r>
      <w:r>
        <w:rPr>
          <w:rFonts w:hint="eastAsia" w:ascii="宋体" w:hAnsi="宋体" w:cs="宋体"/>
          <w:kern w:val="0"/>
          <w:sz w:val="24"/>
          <w:lang w:val="zh-CN"/>
        </w:rPr>
        <w:t>201</w:t>
      </w:r>
      <w:r>
        <w:rPr>
          <w:rFonts w:hint="eastAsia" w:ascii="宋体" w:hAnsi="宋体" w:cs="宋体"/>
          <w:kern w:val="0"/>
          <w:sz w:val="24"/>
        </w:rPr>
        <w:t>9</w:t>
      </w:r>
      <w:r>
        <w:rPr>
          <w:rFonts w:hint="eastAsia" w:ascii="宋体" w:hAnsi="宋体" w:cs="宋体"/>
          <w:kern w:val="0"/>
          <w:sz w:val="24"/>
          <w:lang w:val="zh-CN"/>
        </w:rPr>
        <w:t>年</w:t>
      </w:r>
      <w:r>
        <w:rPr>
          <w:rFonts w:hint="eastAsia" w:ascii="宋体" w:hAnsi="宋体" w:cs="宋体"/>
          <w:kern w:val="0"/>
          <w:sz w:val="24"/>
          <w:lang w:val="en-US" w:eastAsia="zh-CN"/>
        </w:rPr>
        <w:t>9</w:t>
      </w:r>
      <w:r>
        <w:rPr>
          <w:rFonts w:hint="eastAsia" w:ascii="宋体" w:hAnsi="宋体" w:cs="宋体"/>
          <w:kern w:val="0"/>
          <w:sz w:val="24"/>
          <w:lang w:val="zh-CN"/>
        </w:rPr>
        <w:t>月</w:t>
      </w:r>
      <w:r>
        <w:rPr>
          <w:rFonts w:hint="eastAsia" w:ascii="宋体" w:hAnsi="宋体" w:cs="宋体"/>
          <w:kern w:val="0"/>
          <w:sz w:val="24"/>
          <w:lang w:val="en-US" w:eastAsia="zh-CN"/>
        </w:rPr>
        <w:t>24</w:t>
      </w:r>
      <w:r>
        <w:rPr>
          <w:rFonts w:hint="eastAsia" w:ascii="宋体" w:hAnsi="宋体" w:cs="宋体"/>
          <w:kern w:val="0"/>
          <w:sz w:val="24"/>
          <w:lang w:val="zh-CN"/>
        </w:rPr>
        <w:t>日至201</w:t>
      </w:r>
      <w:r>
        <w:rPr>
          <w:rFonts w:hint="eastAsia" w:ascii="宋体" w:hAnsi="宋体" w:cs="宋体"/>
          <w:kern w:val="0"/>
          <w:sz w:val="24"/>
        </w:rPr>
        <w:t>9</w:t>
      </w:r>
      <w:r>
        <w:rPr>
          <w:rFonts w:hint="eastAsia" w:ascii="宋体" w:hAnsi="宋体" w:cs="宋体"/>
          <w:kern w:val="0"/>
          <w:sz w:val="24"/>
          <w:lang w:val="zh-CN"/>
        </w:rPr>
        <w:t>年</w:t>
      </w:r>
      <w:r>
        <w:rPr>
          <w:rFonts w:hint="eastAsia" w:ascii="宋体" w:hAnsi="宋体" w:cs="宋体"/>
          <w:kern w:val="0"/>
          <w:sz w:val="24"/>
          <w:lang w:val="en-US" w:eastAsia="zh-CN"/>
        </w:rPr>
        <w:t>9</w:t>
      </w:r>
      <w:r>
        <w:rPr>
          <w:rFonts w:hint="eastAsia" w:ascii="宋体" w:hAnsi="宋体" w:cs="宋体"/>
          <w:kern w:val="0"/>
          <w:sz w:val="24"/>
          <w:lang w:val="zh-CN"/>
        </w:rPr>
        <w:t>月</w:t>
      </w:r>
      <w:r>
        <w:rPr>
          <w:rFonts w:hint="eastAsia" w:ascii="宋体" w:hAnsi="宋体" w:cs="宋体"/>
          <w:kern w:val="0"/>
          <w:sz w:val="24"/>
          <w:lang w:val="en-US" w:eastAsia="zh-CN"/>
        </w:rPr>
        <w:t>29</w:t>
      </w:r>
      <w:r>
        <w:rPr>
          <w:rFonts w:hint="eastAsia" w:ascii="宋体" w:hAnsi="宋体" w:cs="宋体"/>
          <w:kern w:val="0"/>
          <w:sz w:val="24"/>
          <w:lang w:val="zh-CN"/>
        </w:rPr>
        <w:t>日（北京时间，法定节假日除外）</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kern w:val="0"/>
          <w:sz w:val="24"/>
        </w:rPr>
      </w:pPr>
      <w:r>
        <w:rPr>
          <w:rFonts w:hint="eastAsia" w:ascii="宋体" w:hAnsi="宋体" w:cs="宋体"/>
          <w:kern w:val="0"/>
          <w:sz w:val="24"/>
        </w:rPr>
        <w:t>七、递交投标文件时间及地点。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kern w:val="0"/>
          <w:sz w:val="24"/>
        </w:rPr>
      </w:pPr>
      <w:r>
        <w:rPr>
          <w:rFonts w:ascii="宋体" w:hAnsi="宋体" w:cs="宋体"/>
          <w:kern w:val="0"/>
          <w:sz w:val="24"/>
        </w:rPr>
        <w:t>1.</w:t>
      </w:r>
      <w:r>
        <w:rPr>
          <w:rFonts w:hint="eastAsia" w:ascii="宋体" w:hAnsi="宋体" w:cs="宋体"/>
          <w:kern w:val="0"/>
          <w:sz w:val="24"/>
          <w:lang w:val="zh-CN"/>
        </w:rPr>
        <w:t>时间：</w:t>
      </w:r>
      <w:r>
        <w:rPr>
          <w:rFonts w:ascii="宋体" w:hAnsi="宋体" w:cs="宋体"/>
          <w:kern w:val="0"/>
          <w:sz w:val="24"/>
          <w:lang w:val="zh-CN"/>
        </w:rPr>
        <w:t>201</w:t>
      </w:r>
      <w:r>
        <w:rPr>
          <w:rFonts w:hint="eastAsia" w:ascii="宋体" w:hAnsi="宋体" w:cs="宋体"/>
          <w:kern w:val="0"/>
          <w:sz w:val="24"/>
        </w:rPr>
        <w:t>9</w:t>
      </w:r>
      <w:r>
        <w:rPr>
          <w:rFonts w:hint="eastAsia" w:ascii="宋体" w:hAnsi="宋体" w:cs="宋体"/>
          <w:kern w:val="0"/>
          <w:sz w:val="24"/>
          <w:lang w:val="zh-CN"/>
        </w:rPr>
        <w:t>年</w:t>
      </w:r>
      <w:r>
        <w:rPr>
          <w:rFonts w:hint="eastAsia" w:ascii="宋体" w:hAnsi="宋体" w:cs="宋体"/>
          <w:kern w:val="0"/>
          <w:sz w:val="24"/>
          <w:lang w:val="en-US" w:eastAsia="zh-CN"/>
        </w:rPr>
        <w:t>10</w:t>
      </w:r>
      <w:r>
        <w:rPr>
          <w:rFonts w:hint="eastAsia" w:ascii="宋体" w:hAnsi="宋体" w:cs="宋体"/>
          <w:kern w:val="0"/>
          <w:sz w:val="24"/>
          <w:lang w:val="zh-CN"/>
        </w:rPr>
        <w:t>月</w:t>
      </w:r>
      <w:r>
        <w:rPr>
          <w:rFonts w:hint="eastAsia" w:ascii="宋体" w:hAnsi="宋体" w:cs="宋体"/>
          <w:kern w:val="0"/>
          <w:sz w:val="24"/>
          <w:lang w:val="en-US" w:eastAsia="zh-CN"/>
        </w:rPr>
        <w:t>16</w:t>
      </w:r>
      <w:r>
        <w:rPr>
          <w:rFonts w:hint="eastAsia" w:ascii="宋体" w:hAnsi="宋体" w:cs="宋体"/>
          <w:kern w:val="0"/>
          <w:sz w:val="24"/>
          <w:lang w:val="zh-CN"/>
        </w:rPr>
        <w:t>日</w:t>
      </w:r>
      <w:r>
        <w:rPr>
          <w:rFonts w:hint="eastAsia" w:ascii="宋体" w:hAnsi="宋体" w:cs="宋体"/>
          <w:kern w:val="0"/>
          <w:sz w:val="24"/>
        </w:rPr>
        <w:t>09</w:t>
      </w:r>
      <w:r>
        <w:rPr>
          <w:rFonts w:hint="eastAsia" w:ascii="宋体" w:hAnsi="宋体" w:cs="宋体"/>
          <w:kern w:val="0"/>
          <w:sz w:val="24"/>
          <w:lang w:val="zh-CN"/>
        </w:rPr>
        <w:t>时</w:t>
      </w:r>
      <w:r>
        <w:rPr>
          <w:rFonts w:hint="eastAsia" w:ascii="宋体" w:cs="宋体"/>
          <w:kern w:val="0"/>
          <w:sz w:val="24"/>
        </w:rPr>
        <w:t>00</w:t>
      </w:r>
      <w:r>
        <w:rPr>
          <w:rFonts w:hint="eastAsia" w:ascii="宋体" w:hAnsi="宋体" w:cs="宋体"/>
          <w:kern w:val="0"/>
          <w:sz w:val="24"/>
          <w:lang w:val="zh-CN"/>
        </w:rPr>
        <w:t>分至</w:t>
      </w:r>
      <w:r>
        <w:rPr>
          <w:rFonts w:hint="eastAsia" w:ascii="宋体" w:hAnsi="宋体" w:cs="宋体"/>
          <w:kern w:val="0"/>
          <w:sz w:val="24"/>
        </w:rPr>
        <w:t>09</w:t>
      </w:r>
      <w:r>
        <w:rPr>
          <w:rFonts w:hint="eastAsia" w:ascii="宋体" w:hAnsi="宋体" w:cs="宋体"/>
          <w:kern w:val="0"/>
          <w:sz w:val="24"/>
          <w:lang w:val="zh-CN"/>
        </w:rPr>
        <w:t>时</w:t>
      </w:r>
      <w:r>
        <w:rPr>
          <w:rFonts w:hint="eastAsia" w:ascii="宋体" w:hAnsi="宋体" w:cs="宋体"/>
          <w:kern w:val="0"/>
          <w:sz w:val="24"/>
        </w:rPr>
        <w:t>3</w:t>
      </w:r>
      <w:r>
        <w:rPr>
          <w:rFonts w:ascii="宋体" w:hAnsi="宋体" w:cs="宋体"/>
          <w:kern w:val="0"/>
          <w:sz w:val="24"/>
          <w:lang w:val="zh-CN"/>
        </w:rPr>
        <w:t>0</w:t>
      </w:r>
      <w:r>
        <w:rPr>
          <w:rFonts w:hint="eastAsia" w:ascii="宋体" w:hAnsi="宋体" w:cs="宋体"/>
          <w:kern w:val="0"/>
          <w:sz w:val="24"/>
          <w:lang w:val="zh-CN"/>
        </w:rPr>
        <w:t>分</w:t>
      </w:r>
      <w:r>
        <w:rPr>
          <w:rFonts w:hint="eastAsia" w:ascii="宋体" w:hAnsi="宋体" w:cs="宋体"/>
          <w:kern w:val="0"/>
          <w:sz w:val="24"/>
        </w:rPr>
        <w:t>（北京时间）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kern w:val="0"/>
          <w:sz w:val="24"/>
          <w:lang w:val="zh-CN"/>
        </w:rPr>
      </w:pPr>
      <w:r>
        <w:rPr>
          <w:rFonts w:ascii="宋体" w:hAnsi="宋体" w:cs="宋体"/>
          <w:kern w:val="0"/>
          <w:sz w:val="24"/>
        </w:rPr>
        <w:t>2.</w:t>
      </w:r>
      <w:r>
        <w:rPr>
          <w:rFonts w:hint="eastAsia" w:ascii="宋体" w:hAnsi="宋体" w:cs="宋体"/>
          <w:kern w:val="0"/>
          <w:sz w:val="24"/>
        </w:rPr>
        <w:t>地点：</w:t>
      </w:r>
      <w:r>
        <w:rPr>
          <w:rFonts w:hint="eastAsia" w:ascii="宋体" w:hAnsi="宋体" w:cs="宋体"/>
          <w:kern w:val="0"/>
          <w:sz w:val="24"/>
          <w:lang w:val="zh-CN"/>
        </w:rPr>
        <w:t>济南市高新区工业南路59号中铁财智中心6号楼15层会议室</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kern w:val="0"/>
          <w:sz w:val="24"/>
        </w:rPr>
      </w:pPr>
      <w:r>
        <w:rPr>
          <w:rFonts w:hint="eastAsia" w:ascii="宋体" w:hAnsi="宋体" w:cs="宋体"/>
          <w:kern w:val="0"/>
          <w:sz w:val="24"/>
        </w:rPr>
        <w:t>八、开标时间及地点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kern w:val="0"/>
          <w:sz w:val="24"/>
        </w:rPr>
      </w:pPr>
      <w:r>
        <w:rPr>
          <w:rFonts w:ascii="宋体" w:hAnsi="宋体" w:cs="宋体"/>
          <w:kern w:val="0"/>
          <w:sz w:val="24"/>
        </w:rPr>
        <w:t>1.</w:t>
      </w:r>
      <w:r>
        <w:rPr>
          <w:rFonts w:hint="eastAsia" w:ascii="宋体" w:hAnsi="宋体" w:cs="宋体"/>
          <w:kern w:val="0"/>
          <w:sz w:val="24"/>
        </w:rPr>
        <w:t>时间：</w:t>
      </w:r>
      <w:r>
        <w:rPr>
          <w:rFonts w:ascii="宋体" w:hAnsi="宋体" w:cs="宋体"/>
          <w:kern w:val="0"/>
          <w:sz w:val="24"/>
          <w:lang w:val="zh-CN"/>
        </w:rPr>
        <w:t>201</w:t>
      </w:r>
      <w:r>
        <w:rPr>
          <w:rFonts w:hint="eastAsia" w:ascii="宋体" w:hAnsi="宋体" w:cs="宋体"/>
          <w:kern w:val="0"/>
          <w:sz w:val="24"/>
        </w:rPr>
        <w:t>9</w:t>
      </w:r>
      <w:r>
        <w:rPr>
          <w:rFonts w:hint="eastAsia" w:ascii="宋体" w:hAnsi="宋体" w:cs="宋体"/>
          <w:kern w:val="0"/>
          <w:sz w:val="24"/>
          <w:lang w:val="zh-CN"/>
        </w:rPr>
        <w:t>年</w:t>
      </w:r>
      <w:r>
        <w:rPr>
          <w:rFonts w:hint="eastAsia" w:ascii="宋体" w:hAnsi="宋体" w:cs="宋体"/>
          <w:kern w:val="0"/>
          <w:sz w:val="24"/>
          <w:lang w:val="en-US" w:eastAsia="zh-CN"/>
        </w:rPr>
        <w:t>10</w:t>
      </w:r>
      <w:r>
        <w:rPr>
          <w:rFonts w:hint="eastAsia" w:ascii="宋体" w:hAnsi="宋体" w:cs="宋体"/>
          <w:kern w:val="0"/>
          <w:sz w:val="24"/>
          <w:lang w:val="zh-CN"/>
        </w:rPr>
        <w:t>月</w:t>
      </w:r>
      <w:r>
        <w:rPr>
          <w:rFonts w:hint="eastAsia" w:ascii="宋体" w:hAnsi="宋体" w:cs="宋体"/>
          <w:kern w:val="0"/>
          <w:sz w:val="24"/>
          <w:lang w:val="en-US" w:eastAsia="zh-CN"/>
        </w:rPr>
        <w:t>16</w:t>
      </w:r>
      <w:r>
        <w:rPr>
          <w:rFonts w:hint="eastAsia" w:ascii="宋体" w:hAnsi="宋体" w:cs="宋体"/>
          <w:kern w:val="0"/>
          <w:sz w:val="24"/>
          <w:lang w:val="zh-CN"/>
        </w:rPr>
        <w:t>日</w:t>
      </w:r>
      <w:r>
        <w:rPr>
          <w:rFonts w:hint="eastAsia" w:ascii="宋体" w:hAnsi="宋体" w:cs="宋体"/>
          <w:kern w:val="0"/>
          <w:sz w:val="24"/>
        </w:rPr>
        <w:t>09</w:t>
      </w:r>
      <w:r>
        <w:rPr>
          <w:rFonts w:hint="eastAsia" w:ascii="宋体" w:hAnsi="宋体" w:cs="宋体"/>
          <w:kern w:val="0"/>
          <w:sz w:val="24"/>
          <w:lang w:val="zh-CN"/>
        </w:rPr>
        <w:t>时</w:t>
      </w:r>
      <w:r>
        <w:rPr>
          <w:rFonts w:hint="eastAsia" w:ascii="宋体" w:hAnsi="宋体" w:cs="宋体"/>
          <w:kern w:val="0"/>
          <w:sz w:val="24"/>
        </w:rPr>
        <w:t>3</w:t>
      </w:r>
      <w:r>
        <w:rPr>
          <w:rFonts w:ascii="宋体" w:hAnsi="宋体" w:cs="宋体"/>
          <w:kern w:val="0"/>
          <w:sz w:val="24"/>
          <w:lang w:val="zh-CN"/>
        </w:rPr>
        <w:t>0</w:t>
      </w:r>
      <w:r>
        <w:rPr>
          <w:rFonts w:hint="eastAsia" w:ascii="宋体" w:hAnsi="宋体" w:cs="宋体"/>
          <w:kern w:val="0"/>
          <w:sz w:val="24"/>
          <w:lang w:val="zh-CN"/>
        </w:rPr>
        <w:t>分</w:t>
      </w:r>
      <w:r>
        <w:rPr>
          <w:rFonts w:hint="eastAsia" w:ascii="宋体" w:hAnsi="宋体" w:cs="宋体"/>
          <w:kern w:val="0"/>
          <w:sz w:val="24"/>
        </w:rPr>
        <w:t>（北京时间）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kern w:val="0"/>
          <w:sz w:val="24"/>
          <w:lang w:val="zh-CN"/>
        </w:rPr>
      </w:pPr>
      <w:r>
        <w:rPr>
          <w:rFonts w:ascii="宋体" w:hAnsi="宋体" w:cs="宋体"/>
          <w:kern w:val="0"/>
          <w:sz w:val="24"/>
        </w:rPr>
        <w:t>2.</w:t>
      </w:r>
      <w:r>
        <w:rPr>
          <w:rFonts w:hint="eastAsia" w:ascii="宋体" w:hAnsi="宋体" w:cs="宋体"/>
          <w:kern w:val="0"/>
          <w:sz w:val="24"/>
        </w:rPr>
        <w:t>地点</w:t>
      </w:r>
      <w:r>
        <w:rPr>
          <w:rFonts w:hint="eastAsia" w:ascii="宋体" w:hAnsi="宋体" w:cs="宋体"/>
          <w:kern w:val="0"/>
          <w:sz w:val="24"/>
          <w:lang w:val="zh-CN"/>
        </w:rPr>
        <w:t>：济南市高新区工业南路59号中铁财智中心6号楼15层会议室</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九、项目联系方式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eastAsia="zh-CN"/>
        </w:rPr>
        <w:t>李同同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zh-CN"/>
        </w:rPr>
        <w:t>联系方式：</w:t>
      </w:r>
      <w:r>
        <w:rPr>
          <w:rFonts w:hint="eastAsia" w:ascii="宋体"/>
          <w:kern w:val="0"/>
          <w:sz w:val="24"/>
        </w:rPr>
        <w:t xml:space="preserve"> 185960986</w:t>
      </w:r>
      <w:r>
        <w:rPr>
          <w:rFonts w:hint="eastAsia" w:ascii="宋体"/>
          <w:kern w:val="0"/>
          <w:sz w:val="24"/>
          <w:lang w:val="en-US" w:eastAsia="zh-CN"/>
        </w:rPr>
        <w:t>29</w:t>
      </w:r>
      <w:r>
        <w:rPr>
          <w:rFonts w:hint="eastAsia" w:ascii="宋体"/>
          <w:kern w:val="0"/>
          <w:sz w:val="24"/>
        </w:rPr>
        <w:t xml:space="preserve">  0531-88809762-8017</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十、招标项目的用途、数量、简要技术要求等：详见附件招标文件</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rPr>
      </w:pPr>
    </w:p>
    <w:p>
      <w:pPr>
        <w:keepNext w:val="0"/>
        <w:keepLines w:val="0"/>
        <w:pageBreakBefore w:val="0"/>
        <w:kinsoku/>
        <w:wordWrap/>
        <w:overflowPunct/>
        <w:topLinePunct w:val="0"/>
        <w:autoSpaceDE/>
        <w:autoSpaceDN/>
        <w:bidi w:val="0"/>
        <w:adjustRightInd w:val="0"/>
        <w:snapToGrid w:val="0"/>
        <w:spacing w:line="360" w:lineRule="auto"/>
        <w:jc w:val="right"/>
        <w:textAlignment w:val="auto"/>
        <w:rPr>
          <w:rFonts w:ascii="宋体" w:hAnsi="宋体" w:cs="宋体"/>
          <w:kern w:val="0"/>
          <w:sz w:val="24"/>
          <w:lang w:val="zh-CN"/>
        </w:rPr>
      </w:pPr>
      <w:r>
        <w:rPr>
          <w:rFonts w:hint="eastAsia" w:ascii="宋体" w:hAnsi="宋体" w:cs="宋体"/>
          <w:kern w:val="0"/>
          <w:sz w:val="24"/>
          <w:lang w:val="zh-CN"/>
        </w:rPr>
        <w:t xml:space="preserve">发 布 人：山东蓝盾招标代理有限公司 </w:t>
      </w:r>
    </w:p>
    <w:p>
      <w:pPr>
        <w:pStyle w:val="11"/>
        <w:keepNext w:val="0"/>
        <w:keepLines w:val="0"/>
        <w:pageBreakBefore w:val="0"/>
        <w:kinsoku/>
        <w:wordWrap/>
        <w:overflowPunct/>
        <w:topLinePunct w:val="0"/>
        <w:autoSpaceDE/>
        <w:autoSpaceDN/>
        <w:bidi w:val="0"/>
        <w:adjustRightInd w:val="0"/>
        <w:snapToGrid w:val="0"/>
        <w:spacing w:line="360" w:lineRule="auto"/>
        <w:ind w:left="0" w:leftChars="0"/>
        <w:jc w:val="right"/>
        <w:textAlignment w:val="auto"/>
        <w:rPr>
          <w:rFonts w:hint="eastAsia" w:ascii="宋体" w:hAnsi="宋体" w:cs="宋体"/>
          <w:kern w:val="0"/>
          <w:sz w:val="24"/>
          <w:lang w:val="zh-CN"/>
        </w:rPr>
      </w:pPr>
      <w:bookmarkStart w:id="0" w:name="_Toc11210"/>
      <w:bookmarkStart w:id="1" w:name="_Toc6461"/>
      <w:r>
        <w:rPr>
          <w:rFonts w:hint="eastAsia" w:ascii="宋体" w:hAnsi="宋体" w:cs="宋体"/>
          <w:kern w:val="0"/>
          <w:sz w:val="24"/>
          <w:lang w:val="zh-CN"/>
        </w:rPr>
        <w:t>发布时间：201</w:t>
      </w:r>
      <w:r>
        <w:rPr>
          <w:rFonts w:hint="eastAsia" w:ascii="宋体" w:hAnsi="宋体" w:cs="宋体"/>
          <w:kern w:val="0"/>
          <w:sz w:val="24"/>
        </w:rPr>
        <w:t>9</w:t>
      </w:r>
      <w:r>
        <w:rPr>
          <w:rFonts w:hint="eastAsia" w:ascii="宋体" w:hAnsi="宋体" w:cs="宋体"/>
          <w:kern w:val="0"/>
          <w:sz w:val="24"/>
          <w:lang w:val="zh-CN"/>
        </w:rPr>
        <w:t>年</w:t>
      </w:r>
      <w:r>
        <w:rPr>
          <w:rFonts w:hint="eastAsia" w:ascii="宋体" w:hAnsi="宋体" w:cs="宋体"/>
          <w:kern w:val="0"/>
          <w:sz w:val="24"/>
          <w:lang w:val="en-US" w:eastAsia="zh-CN"/>
        </w:rPr>
        <w:t>9</w:t>
      </w:r>
      <w:r>
        <w:rPr>
          <w:rFonts w:hint="eastAsia" w:ascii="宋体" w:hAnsi="宋体" w:cs="宋体"/>
          <w:kern w:val="0"/>
          <w:sz w:val="24"/>
          <w:lang w:val="zh-CN"/>
        </w:rPr>
        <w:t>月</w:t>
      </w:r>
      <w:r>
        <w:rPr>
          <w:rFonts w:hint="eastAsia" w:ascii="宋体" w:hAnsi="宋体" w:cs="宋体"/>
          <w:kern w:val="0"/>
          <w:sz w:val="24"/>
          <w:lang w:val="en-US" w:eastAsia="zh-CN"/>
        </w:rPr>
        <w:t>24</w:t>
      </w:r>
      <w:r>
        <w:rPr>
          <w:rFonts w:hint="eastAsia" w:ascii="宋体" w:hAnsi="宋体" w:cs="宋体"/>
          <w:kern w:val="0"/>
          <w:sz w:val="24"/>
          <w:lang w:val="zh-CN"/>
        </w:rPr>
        <w:t>日</w:t>
      </w:r>
      <w:bookmarkEnd w:id="0"/>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18444"/>
    <w:multiLevelType w:val="singleLevel"/>
    <w:tmpl w:val="D57184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B412D"/>
    <w:rsid w:val="05B266A2"/>
    <w:rsid w:val="05CF0F2F"/>
    <w:rsid w:val="067E4020"/>
    <w:rsid w:val="07803725"/>
    <w:rsid w:val="07A727AB"/>
    <w:rsid w:val="08A94717"/>
    <w:rsid w:val="09863787"/>
    <w:rsid w:val="0C6D1310"/>
    <w:rsid w:val="0F6779BC"/>
    <w:rsid w:val="10680B8D"/>
    <w:rsid w:val="1263625B"/>
    <w:rsid w:val="15A0354A"/>
    <w:rsid w:val="17E05F64"/>
    <w:rsid w:val="17E84395"/>
    <w:rsid w:val="1A706E20"/>
    <w:rsid w:val="25805083"/>
    <w:rsid w:val="25AE23FA"/>
    <w:rsid w:val="275409C4"/>
    <w:rsid w:val="297537A7"/>
    <w:rsid w:val="2CC432C5"/>
    <w:rsid w:val="2CD1204F"/>
    <w:rsid w:val="2E492722"/>
    <w:rsid w:val="2E7F52A2"/>
    <w:rsid w:val="2E86207D"/>
    <w:rsid w:val="310D1DB5"/>
    <w:rsid w:val="320D6D37"/>
    <w:rsid w:val="33B9287C"/>
    <w:rsid w:val="33C90242"/>
    <w:rsid w:val="37226A86"/>
    <w:rsid w:val="37AA5B73"/>
    <w:rsid w:val="3A6F4E3B"/>
    <w:rsid w:val="3A8761BD"/>
    <w:rsid w:val="3B7271D5"/>
    <w:rsid w:val="3DC0064C"/>
    <w:rsid w:val="404A3D92"/>
    <w:rsid w:val="451407AD"/>
    <w:rsid w:val="4600310F"/>
    <w:rsid w:val="462A1F72"/>
    <w:rsid w:val="49FA7DBC"/>
    <w:rsid w:val="4D863484"/>
    <w:rsid w:val="4F152FE7"/>
    <w:rsid w:val="50041AF1"/>
    <w:rsid w:val="53E3036B"/>
    <w:rsid w:val="55EB3A31"/>
    <w:rsid w:val="57BA13E3"/>
    <w:rsid w:val="58215FA2"/>
    <w:rsid w:val="591F14D2"/>
    <w:rsid w:val="59D36E46"/>
    <w:rsid w:val="5C8826DD"/>
    <w:rsid w:val="5F7E34E4"/>
    <w:rsid w:val="63A9766A"/>
    <w:rsid w:val="684A097E"/>
    <w:rsid w:val="68CB5C09"/>
    <w:rsid w:val="6A9647CC"/>
    <w:rsid w:val="6ABA054E"/>
    <w:rsid w:val="6C2E137B"/>
    <w:rsid w:val="6C9E7285"/>
    <w:rsid w:val="710C1A1D"/>
    <w:rsid w:val="727935B2"/>
    <w:rsid w:val="72E47F0D"/>
    <w:rsid w:val="750F0B28"/>
    <w:rsid w:val="75974A11"/>
    <w:rsid w:val="76AF4DEF"/>
    <w:rsid w:val="78B37A40"/>
    <w:rsid w:val="7901536A"/>
    <w:rsid w:val="7C5A35D7"/>
    <w:rsid w:val="7CB32EB9"/>
    <w:rsid w:val="7EF164F5"/>
    <w:rsid w:val="7EFE3CE3"/>
    <w:rsid w:val="7FC1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tLeast"/>
      <w:outlineLvl w:val="0"/>
    </w:pPr>
    <w:rPr>
      <w:rFonts w:ascii="Times New Roman" w:hAnsi="Times New Roman" w:cs="Times New Roman"/>
      <w:b/>
      <w:bCs/>
      <w:kern w:val="44"/>
      <w:sz w:val="32"/>
      <w:szCs w:val="44"/>
    </w:rPr>
  </w:style>
  <w:style w:type="paragraph" w:styleId="4">
    <w:name w:val="heading 2"/>
    <w:basedOn w:val="1"/>
    <w:next w:val="1"/>
    <w:link w:val="23"/>
    <w:semiHidden/>
    <w:unhideWhenUsed/>
    <w:qFormat/>
    <w:uiPriority w:val="0"/>
    <w:pPr>
      <w:keepNext/>
      <w:keepLines/>
      <w:spacing w:before="260" w:after="260" w:line="416" w:lineRule="atLeast"/>
      <w:outlineLvl w:val="1"/>
    </w:pPr>
    <w:rPr>
      <w:rFonts w:ascii="Cambria" w:hAnsi="Cambria"/>
      <w:b/>
      <w:bCs/>
      <w:sz w:val="30"/>
      <w:szCs w:val="32"/>
    </w:rPr>
  </w:style>
  <w:style w:type="paragraph" w:styleId="5">
    <w:name w:val="heading 3"/>
    <w:basedOn w:val="1"/>
    <w:next w:val="1"/>
    <w:link w:val="19"/>
    <w:semiHidden/>
    <w:unhideWhenUsed/>
    <w:qFormat/>
    <w:uiPriority w:val="0"/>
    <w:pPr>
      <w:keepNext/>
      <w:keepLines/>
      <w:spacing w:before="260" w:after="260" w:line="416" w:lineRule="atLeast"/>
      <w:outlineLvl w:val="2"/>
    </w:pPr>
    <w:rPr>
      <w:rFonts w:ascii="Times New Roman" w:hAnsi="Times New Roman" w:cs="Times New Roman"/>
      <w:b/>
      <w:bCs/>
      <w:sz w:val="28"/>
      <w:szCs w:val="32"/>
    </w:rPr>
  </w:style>
  <w:style w:type="paragraph" w:styleId="6">
    <w:name w:val="heading 4"/>
    <w:basedOn w:val="1"/>
    <w:next w:val="1"/>
    <w:link w:val="20"/>
    <w:semiHidden/>
    <w:unhideWhenUsed/>
    <w:qFormat/>
    <w:uiPriority w:val="0"/>
    <w:pPr>
      <w:keepNext/>
      <w:keepLines/>
      <w:spacing w:line="360" w:lineRule="auto"/>
      <w:outlineLvl w:val="3"/>
    </w:pPr>
    <w:rPr>
      <w:rFonts w:ascii="Arial" w:hAnsi="Arial"/>
      <w:b/>
      <w:bCs/>
      <w:kern w:val="2"/>
      <w:sz w:val="28"/>
      <w:szCs w:val="28"/>
    </w:rPr>
  </w:style>
  <w:style w:type="paragraph" w:styleId="7">
    <w:name w:val="heading 5"/>
    <w:basedOn w:val="1"/>
    <w:next w:val="1"/>
    <w:link w:val="21"/>
    <w:semiHidden/>
    <w:unhideWhenUsed/>
    <w:qFormat/>
    <w:uiPriority w:val="0"/>
    <w:pPr>
      <w:outlineLvl w:val="4"/>
    </w:pPr>
    <w:rPr>
      <w:rFonts w:ascii="Microsoft JhengHei" w:hAnsi="Microsoft JhengHei" w:eastAsia="宋体" w:cs="Microsoft JhengHei"/>
      <w:b/>
      <w:bCs/>
      <w:szCs w:val="24"/>
      <w:lang w:val="zh-CN" w:bidi="zh-CN"/>
    </w:rPr>
  </w:style>
  <w:style w:type="character" w:default="1" w:styleId="14">
    <w:name w:val="Default Paragraph Font"/>
    <w:semiHidden/>
    <w:unhideWhenUsed/>
    <w:qFormat/>
    <w:uiPriority w:val="1"/>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8">
    <w:name w:val="Normal Indent"/>
    <w:basedOn w:val="1"/>
    <w:qFormat/>
    <w:uiPriority w:val="0"/>
    <w:pPr>
      <w:ind w:firstLine="420" w:firstLineChars="200"/>
    </w:pPr>
  </w:style>
  <w:style w:type="paragraph" w:styleId="9">
    <w:name w:val="Body Text"/>
    <w:basedOn w:val="1"/>
    <w:link w:val="18"/>
    <w:qFormat/>
    <w:uiPriority w:val="0"/>
  </w:style>
  <w:style w:type="paragraph" w:styleId="10">
    <w:name w:val="Body Text Indent"/>
    <w:basedOn w:val="1"/>
    <w:qFormat/>
    <w:uiPriority w:val="0"/>
    <w:pPr>
      <w:spacing w:line="500" w:lineRule="exact"/>
      <w:ind w:left="1588" w:leftChars="832" w:firstLine="433" w:firstLineChars="196"/>
    </w:pPr>
    <w:rPr>
      <w:sz w:val="24"/>
    </w:rPr>
  </w:style>
  <w:style w:type="paragraph" w:styleId="11">
    <w:name w:val="Date"/>
    <w:basedOn w:val="1"/>
    <w:next w:val="1"/>
    <w:qFormat/>
    <w:uiPriority w:val="0"/>
    <w:pPr>
      <w:ind w:left="100" w:leftChars="2500"/>
    </w:p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FollowedHyperlink"/>
    <w:basedOn w:val="14"/>
    <w:qFormat/>
    <w:uiPriority w:val="0"/>
    <w:rPr>
      <w:color w:val="231816"/>
      <w:u w:val="none"/>
    </w:rPr>
  </w:style>
  <w:style w:type="character" w:styleId="16">
    <w:name w:val="Emphasis"/>
    <w:basedOn w:val="14"/>
    <w:qFormat/>
    <w:uiPriority w:val="0"/>
  </w:style>
  <w:style w:type="character" w:styleId="17">
    <w:name w:val="Hyperlink"/>
    <w:basedOn w:val="14"/>
    <w:qFormat/>
    <w:uiPriority w:val="0"/>
    <w:rPr>
      <w:rFonts w:ascii="微软雅黑" w:hAnsi="微软雅黑" w:eastAsia="微软雅黑" w:cs="微软雅黑"/>
      <w:color w:val="3E3E3E"/>
      <w:sz w:val="16"/>
      <w:szCs w:val="16"/>
      <w:u w:val="none"/>
    </w:rPr>
  </w:style>
  <w:style w:type="character" w:customStyle="1" w:styleId="18">
    <w:name w:val="正文文本 Char"/>
    <w:link w:val="9"/>
    <w:qFormat/>
    <w:uiPriority w:val="0"/>
    <w:rPr>
      <w:rFonts w:eastAsia="宋体"/>
      <w:sz w:val="24"/>
    </w:rPr>
  </w:style>
  <w:style w:type="character" w:customStyle="1" w:styleId="19">
    <w:name w:val="标题 3 Char"/>
    <w:basedOn w:val="14"/>
    <w:link w:val="5"/>
    <w:qFormat/>
    <w:uiPriority w:val="0"/>
    <w:rPr>
      <w:rFonts w:ascii="Times New Roman" w:hAnsi="Times New Roman" w:eastAsia="宋体" w:cs="Times New Roman"/>
      <w:b/>
      <w:bCs/>
      <w:kern w:val="0"/>
      <w:sz w:val="28"/>
      <w:szCs w:val="32"/>
    </w:rPr>
  </w:style>
  <w:style w:type="character" w:customStyle="1" w:styleId="20">
    <w:name w:val="标题 4 Char"/>
    <w:basedOn w:val="14"/>
    <w:link w:val="6"/>
    <w:qFormat/>
    <w:uiPriority w:val="0"/>
    <w:rPr>
      <w:rFonts w:ascii="Arial" w:hAnsi="Arial" w:eastAsia="宋体" w:cs="Times New Roman"/>
      <w:b/>
      <w:bCs/>
      <w:sz w:val="28"/>
      <w:szCs w:val="28"/>
    </w:rPr>
  </w:style>
  <w:style w:type="character" w:customStyle="1" w:styleId="21">
    <w:name w:val="标题 5 Char"/>
    <w:link w:val="7"/>
    <w:qFormat/>
    <w:uiPriority w:val="1"/>
    <w:rPr>
      <w:rFonts w:ascii="Microsoft JhengHei" w:hAnsi="Microsoft JhengHei" w:eastAsia="宋体" w:cs="Microsoft JhengHei"/>
      <w:b/>
      <w:bCs/>
      <w:sz w:val="24"/>
      <w:szCs w:val="24"/>
      <w:lang w:val="zh-CN" w:eastAsia="zh-CN" w:bidi="zh-CN"/>
    </w:rPr>
  </w:style>
  <w:style w:type="character" w:customStyle="1" w:styleId="22">
    <w:name w:val="标题 1 Char"/>
    <w:basedOn w:val="14"/>
    <w:link w:val="3"/>
    <w:qFormat/>
    <w:uiPriority w:val="0"/>
    <w:rPr>
      <w:rFonts w:ascii="Times New Roman" w:hAnsi="Times New Roman" w:eastAsia="宋体" w:cs="Times New Roman"/>
      <w:b/>
      <w:bCs/>
      <w:kern w:val="44"/>
      <w:sz w:val="32"/>
      <w:szCs w:val="44"/>
    </w:rPr>
  </w:style>
  <w:style w:type="character" w:customStyle="1" w:styleId="23">
    <w:name w:val="标题 2 Char"/>
    <w:basedOn w:val="14"/>
    <w:link w:val="4"/>
    <w:qFormat/>
    <w:uiPriority w:val="9"/>
    <w:rPr>
      <w:rFonts w:ascii="Cambria" w:hAnsi="Cambria" w:eastAsia="宋体" w:cs="Times New Roman"/>
      <w:b/>
      <w:bCs/>
      <w:kern w:val="0"/>
      <w:sz w:val="3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2019-09-24T09:20:04Z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