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156" w:afterLines="50" w:line="640" w:lineRule="exact"/>
        <w:ind w:left="0" w:leftChars="0" w:firstLine="0" w:firstLineChars="0"/>
        <w:jc w:val="center"/>
        <w:rPr>
          <w:rFonts w:ascii="方正小标宋简体" w:hAnsi="黑体" w:eastAsia="方正小标宋简体" w:cs="仿宋"/>
          <w:b/>
          <w:bCs/>
          <w:sz w:val="36"/>
          <w:szCs w:val="36"/>
        </w:rPr>
      </w:pPr>
      <w:r>
        <w:rPr>
          <w:rFonts w:hint="eastAsia" w:ascii="方正小标宋简体" w:hAnsi="黑体" w:eastAsia="方正小标宋简体" w:cs="仿宋"/>
          <w:b/>
          <w:bCs/>
          <w:sz w:val="36"/>
          <w:szCs w:val="36"/>
        </w:rPr>
        <w:t>山东济华燃气有限公司天然气运行控制抢修综合基地无负压给水设备采购项目招标公告</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
          <w:sz w:val="28"/>
          <w:szCs w:val="28"/>
        </w:rPr>
        <w:t>一、招标人：</w:t>
      </w:r>
      <w:r>
        <w:rPr>
          <w:rFonts w:hint="eastAsia" w:ascii="仿宋_GB2312" w:hAnsi="仿宋_GB2312" w:eastAsia="仿宋_GB2312" w:cs="仿宋_GB2312"/>
          <w:bCs/>
          <w:sz w:val="28"/>
          <w:szCs w:val="28"/>
        </w:rPr>
        <w:t>山东济华燃气有限公司</w:t>
      </w:r>
    </w:p>
    <w:p>
      <w:pPr>
        <w:pStyle w:val="4"/>
        <w:spacing w:line="600" w:lineRule="exact"/>
        <w:ind w:left="0" w:leftChars="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地址：济南市山大路129号</w:t>
      </w:r>
    </w:p>
    <w:p>
      <w:pPr>
        <w:pStyle w:val="4"/>
        <w:spacing w:line="600" w:lineRule="exact"/>
        <w:ind w:left="0" w:leftChars="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招标代理机构：山东蓝盾招标代理有限公司</w:t>
      </w:r>
    </w:p>
    <w:p>
      <w:pPr>
        <w:pStyle w:val="4"/>
        <w:spacing w:line="600" w:lineRule="exact"/>
        <w:ind w:left="0" w:leftChars="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地址：济南市高新区工业南路59号中铁财智中心6号楼15楼</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联系方式：0531-88809762-8014   18596098658</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
          <w:sz w:val="28"/>
          <w:szCs w:val="28"/>
        </w:rPr>
        <w:t>二、招标项目名称：</w:t>
      </w:r>
      <w:r>
        <w:rPr>
          <w:rFonts w:hint="eastAsia" w:ascii="仿宋_GB2312" w:hAnsi="仿宋_GB2312" w:eastAsia="仿宋_GB2312" w:cs="仿宋_GB2312"/>
          <w:sz w:val="28"/>
          <w:szCs w:val="28"/>
        </w:rPr>
        <w:t>山东济华燃气有限公司天然气运行控制抢修综合基地无负压给水设备</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招标项目编号：SDLD2019GK057</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招标项目情况：本项目为山东济华燃气有限公司天然气运行控制抢修综合基地无负压给水设备采购项目高区、低区两套无负压供水设备，具体采购内容（如型号、数量）详见招标文件。</w:t>
      </w:r>
    </w:p>
    <w:p>
      <w:pPr>
        <w:adjustRightInd w:val="0"/>
        <w:snapToGrid w:val="0"/>
        <w:spacing w:line="6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三、供应商资格要求</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1、投标人应为中国境内注册的具有独立法人资格的制造商或代理商（代理商需提供生产厂家对本项目的唯一授权委托书），并持有合法有效的营业执照；</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2、生产厂家应具备卫生安全产品卫生许可证（或卫生许可批件）；</w:t>
      </w:r>
    </w:p>
    <w:p>
      <w:pPr>
        <w:pStyle w:val="2"/>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3、财务要求：须提供2017、2018年度经第三方审计的财务报告，必须包括：资产负债表、利润表、现金流量表。（新成立的公司提供自公司成立以来的财务报表）</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信誉要求：投标人在以往的采购活动中没有违法、违规、违纪和违约行为，且在“信用中国”中未被列入失信被执行人名单；在“国家企业信用信息公示系统”中未被列入“经营异常名录”，也未被列入“严重违法企业名单”。（提供加盖单位公章的网页截图证明）；5、本次招标不接受联合体投标；</w:t>
      </w:r>
    </w:p>
    <w:p>
      <w:pPr>
        <w:spacing w:line="600" w:lineRule="exact"/>
        <w:rPr>
          <w:rFonts w:ascii="Calibri" w:hAnsi="Calibri" w:eastAsia="宋体" w:cs="Times New Roman"/>
          <w:sz w:val="28"/>
          <w:szCs w:val="28"/>
        </w:rPr>
      </w:pPr>
      <w:r>
        <w:rPr>
          <w:rFonts w:hint="eastAsia" w:ascii="仿宋_GB2312" w:hAnsi="仿宋_GB2312" w:eastAsia="仿宋_GB2312" w:cs="仿宋_GB2312"/>
          <w:sz w:val="28"/>
          <w:szCs w:val="28"/>
        </w:rPr>
        <w:t>6、法律、法规规定的其他要求。</w:t>
      </w:r>
    </w:p>
    <w:p>
      <w:pPr>
        <w:pStyle w:val="4"/>
        <w:spacing w:line="600" w:lineRule="exact"/>
        <w:ind w:left="0" w:leftChars="0" w:firstLine="0" w:firstLineChars="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四、投标报名及需要提交的材料</w:t>
      </w:r>
      <w:r>
        <w:rPr>
          <w:rFonts w:hint="eastAsia" w:ascii="仿宋_GB2312" w:hAnsi="仿宋_GB2312" w:eastAsia="仿宋_GB2312" w:cs="仿宋_GB2312"/>
          <w:b/>
          <w:sz w:val="28"/>
          <w:szCs w:val="28"/>
          <w:lang w:val="zh-CN"/>
        </w:rPr>
        <w:t>：</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1.时间</w:t>
      </w:r>
      <w:r>
        <w:rPr>
          <w:rFonts w:hint="eastAsia" w:ascii="仿宋_GB2312" w:hAnsi="仿宋_GB2312" w:eastAsia="仿宋_GB2312" w:cs="仿宋_GB2312"/>
          <w:bCs/>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lang w:val="zh-CN"/>
          <w14:textFill>
            <w14:solidFill>
              <w14:schemeClr w14:val="tx1"/>
            </w14:solidFill>
          </w14:textFill>
        </w:rPr>
        <w:t>201</w:t>
      </w:r>
      <w:r>
        <w:rPr>
          <w:rFonts w:hint="eastAsia" w:ascii="仿宋_GB2312" w:hAnsi="仿宋_GB2312" w:eastAsia="仿宋_GB2312" w:cs="仿宋_GB2312"/>
          <w:bCs/>
          <w:color w:val="000000" w:themeColor="text1"/>
          <w:sz w:val="28"/>
          <w:szCs w:val="28"/>
          <w14:textFill>
            <w14:solidFill>
              <w14:schemeClr w14:val="tx1"/>
            </w14:solidFill>
          </w14:textFill>
        </w:rPr>
        <w:t>9年12月</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27</w:t>
      </w:r>
      <w:r>
        <w:rPr>
          <w:rFonts w:hint="eastAsia" w:ascii="仿宋_GB2312" w:hAnsi="仿宋_GB2312" w:eastAsia="仿宋_GB2312" w:cs="仿宋_GB2312"/>
          <w:bCs/>
          <w:color w:val="000000" w:themeColor="text1"/>
          <w:sz w:val="28"/>
          <w:szCs w:val="28"/>
          <w14:textFill>
            <w14:solidFill>
              <w14:schemeClr w14:val="tx1"/>
            </w14:solidFill>
          </w14:textFill>
        </w:rPr>
        <w:t>日至</w:t>
      </w:r>
      <w:r>
        <w:rPr>
          <w:rFonts w:hint="eastAsia" w:ascii="仿宋_GB2312" w:hAnsi="仿宋_GB2312" w:eastAsia="仿宋_GB2312" w:cs="仿宋_GB2312"/>
          <w:bCs/>
          <w:color w:val="000000" w:themeColor="text1"/>
          <w:sz w:val="28"/>
          <w:szCs w:val="28"/>
          <w:lang w:val="zh-CN"/>
          <w14:textFill>
            <w14:solidFill>
              <w14:schemeClr w14:val="tx1"/>
            </w14:solidFill>
          </w14:textFill>
        </w:rPr>
        <w:t xml:space="preserve"> 2020</w:t>
      </w:r>
      <w:r>
        <w:rPr>
          <w:rFonts w:hint="eastAsia" w:ascii="仿宋_GB2312" w:hAnsi="仿宋_GB2312" w:eastAsia="仿宋_GB2312" w:cs="仿宋_GB2312"/>
          <w:bCs/>
          <w:color w:val="000000" w:themeColor="text1"/>
          <w:sz w:val="28"/>
          <w:szCs w:val="28"/>
          <w14:textFill>
            <w14:solidFill>
              <w14:schemeClr w14:val="tx1"/>
            </w14:solidFill>
          </w14:textFill>
        </w:rPr>
        <w:t>年1月</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14:textFill>
            <w14:solidFill>
              <w14:schemeClr w14:val="tx1"/>
            </w14:solidFill>
          </w14:textFill>
        </w:rPr>
        <w:t>日，每天上午</w:t>
      </w:r>
      <w:r>
        <w:rPr>
          <w:rFonts w:hint="eastAsia" w:ascii="仿宋_GB2312" w:hAnsi="仿宋_GB2312" w:eastAsia="仿宋_GB2312" w:cs="仿宋_GB2312"/>
          <w:bCs/>
          <w:sz w:val="28"/>
          <w:szCs w:val="28"/>
        </w:rPr>
        <w:t>08:30-11:30，下午13:30-16:00。</w:t>
      </w:r>
    </w:p>
    <w:p>
      <w:pPr>
        <w:pStyle w:val="4"/>
        <w:spacing w:line="600" w:lineRule="exact"/>
        <w:ind w:left="0" w:leftChars="0" w:firstLine="0" w:firstLineChars="0"/>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2.地点：山东蓝盾招标代理有限公司（</w:t>
      </w:r>
      <w:r>
        <w:rPr>
          <w:rFonts w:hint="eastAsia" w:ascii="仿宋_GB2312" w:hAnsi="仿宋_GB2312" w:eastAsia="仿宋_GB2312" w:cs="仿宋_GB2312"/>
          <w:sz w:val="28"/>
          <w:szCs w:val="28"/>
        </w:rPr>
        <w:t>济南市高新区工业南路59号中铁财智中心6号楼15楼财务室</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zh-CN"/>
        </w:rPr>
        <w:t xml:space="preserve">。 </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3.方式：报名时必须携带：</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（1）营业执照；</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（2）法人代表授权委托书及被授权人身份证；</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（3）有效的生产厂家应具备卫生安全产品卫生许可证（或卫生许可批件）；</w:t>
      </w:r>
    </w:p>
    <w:p>
      <w:pPr>
        <w:pStyle w:val="4"/>
        <w:spacing w:line="600" w:lineRule="exact"/>
        <w:ind w:left="0" w:leftChars="0"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（4）若为代理商投标，应出具主要设备生产厂家对本项目唯一授权书；</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（5）提供2017、2018年度经第三方审计的财务报告，必须包括：资产负债表、利润表、现金流量表。（新成立的公司提供自公司成立以来的财务报表）；</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（6）信用中国、</w:t>
      </w:r>
      <w:r>
        <w:rPr>
          <w:rFonts w:hint="eastAsia" w:ascii="仿宋_GB2312" w:hAnsi="仿宋_GB2312" w:eastAsia="仿宋_GB2312" w:cs="仿宋_GB2312"/>
          <w:sz w:val="28"/>
          <w:szCs w:val="28"/>
        </w:rPr>
        <w:t>国家企业信用信息公示系统</w:t>
      </w:r>
      <w:r>
        <w:rPr>
          <w:rFonts w:hint="eastAsia" w:ascii="仿宋_GB2312" w:hAnsi="仿宋_GB2312" w:eastAsia="仿宋_GB2312" w:cs="仿宋_GB2312"/>
          <w:bCs/>
          <w:sz w:val="28"/>
          <w:szCs w:val="28"/>
        </w:rPr>
        <w:t>截图；</w:t>
      </w:r>
    </w:p>
    <w:p>
      <w:pPr>
        <w:pStyle w:val="4"/>
        <w:spacing w:line="600" w:lineRule="exact"/>
        <w:ind w:left="0" w:leftChars="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说明：</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Cs/>
          <w:sz w:val="28"/>
          <w:szCs w:val="28"/>
        </w:rPr>
        <w:t>①以上报名材料须提供原件或与原件具有同等效力的公证件，并同时提供加盖单位公章的复印件一份、且复印件须与原件保持一致。</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②未按要求报名的报名无效。</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③报名及获取招标文件时提交的资料查验不代表资格审查的最终通过或合格。</w:t>
      </w:r>
    </w:p>
    <w:p>
      <w:pPr>
        <w:pStyle w:val="4"/>
        <w:spacing w:line="600" w:lineRule="exact"/>
        <w:ind w:left="0" w:leftChars="0" w:firstLine="0" w:firstLineChars="0"/>
        <w:jc w:val="left"/>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4.售价：400元/份，招标文件售后不退。</w:t>
      </w:r>
    </w:p>
    <w:p>
      <w:pPr>
        <w:pStyle w:val="4"/>
        <w:spacing w:line="600" w:lineRule="exact"/>
        <w:ind w:left="0" w:leftChars="0" w:firstLine="0" w:firstLineChars="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五、公告期限</w:t>
      </w:r>
      <w:r>
        <w:rPr>
          <w:rFonts w:hint="eastAsia" w:ascii="仿宋_GB2312" w:hAnsi="仿宋_GB2312" w:eastAsia="仿宋_GB2312" w:cs="仿宋_GB2312"/>
          <w:bCs/>
          <w:color w:val="000000" w:themeColor="text1"/>
          <w:sz w:val="28"/>
          <w:szCs w:val="28"/>
          <w14:textFill>
            <w14:solidFill>
              <w14:schemeClr w14:val="tx1"/>
            </w14:solidFill>
          </w14:textFill>
        </w:rPr>
        <w:t>：2019年12月</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27</w:t>
      </w:r>
      <w:r>
        <w:rPr>
          <w:rFonts w:hint="eastAsia" w:ascii="仿宋_GB2312" w:hAnsi="仿宋_GB2312" w:eastAsia="仿宋_GB2312" w:cs="仿宋_GB2312"/>
          <w:bCs/>
          <w:color w:val="000000" w:themeColor="text1"/>
          <w:sz w:val="28"/>
          <w:szCs w:val="28"/>
          <w14:textFill>
            <w14:solidFill>
              <w14:schemeClr w14:val="tx1"/>
            </w14:solidFill>
          </w14:textFill>
        </w:rPr>
        <w:t>日至 2020年1月</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14:textFill>
            <w14:solidFill>
              <w14:schemeClr w14:val="tx1"/>
            </w14:solidFill>
          </w14:textFill>
        </w:rPr>
        <w:t>日</w:t>
      </w:r>
    </w:p>
    <w:p>
      <w:pPr>
        <w:pStyle w:val="4"/>
        <w:spacing w:line="600" w:lineRule="exact"/>
        <w:ind w:left="0" w:leftChars="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六、</w:t>
      </w:r>
      <w:r>
        <w:rPr>
          <w:rFonts w:hint="eastAsia" w:ascii="仿宋_GB2312" w:hAnsi="仿宋_GB2312" w:eastAsia="仿宋_GB2312" w:cs="仿宋_GB2312"/>
          <w:b/>
          <w:kern w:val="0"/>
          <w:sz w:val="28"/>
          <w:szCs w:val="28"/>
        </w:rPr>
        <w:t>递交投标文件时间及地点</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zh-CN"/>
        </w:rPr>
        <w:t>时间：详见招标文件</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2.地点：</w:t>
      </w:r>
      <w:r>
        <w:rPr>
          <w:rFonts w:hint="eastAsia" w:ascii="仿宋_GB2312" w:hAnsi="仿宋_GB2312" w:eastAsia="仿宋_GB2312" w:cs="仿宋_GB2312"/>
          <w:sz w:val="28"/>
          <w:szCs w:val="28"/>
        </w:rPr>
        <w:t>济南市高新区工业南路59号中铁财智中心6号</w:t>
      </w:r>
      <w:bookmarkStart w:id="0" w:name="_GoBack"/>
      <w:bookmarkEnd w:id="0"/>
      <w:r>
        <w:rPr>
          <w:rFonts w:hint="eastAsia" w:ascii="仿宋_GB2312" w:hAnsi="仿宋_GB2312" w:eastAsia="仿宋_GB2312" w:cs="仿宋_GB2312"/>
          <w:sz w:val="28"/>
          <w:szCs w:val="28"/>
        </w:rPr>
        <w:t>楼15楼会议室</w:t>
      </w:r>
    </w:p>
    <w:p>
      <w:pPr>
        <w:pStyle w:val="4"/>
        <w:spacing w:line="600" w:lineRule="exact"/>
        <w:ind w:left="0" w:leftChars="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七、开标时间及地点</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1.时间：</w:t>
      </w:r>
      <w:r>
        <w:rPr>
          <w:rFonts w:hint="eastAsia" w:ascii="仿宋_GB2312" w:hAnsi="仿宋_GB2312" w:eastAsia="仿宋_GB2312" w:cs="仿宋_GB2312"/>
          <w:kern w:val="0"/>
          <w:sz w:val="28"/>
          <w:szCs w:val="28"/>
          <w:lang w:val="zh-CN"/>
        </w:rPr>
        <w:t>详见招标文件</w:t>
      </w:r>
    </w:p>
    <w:p>
      <w:pPr>
        <w:pStyle w:val="4"/>
        <w:spacing w:line="600" w:lineRule="exact"/>
        <w:ind w:left="1" w:leftChars="0" w:hanging="1" w:firstLineChars="0"/>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2.地点</w:t>
      </w: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sz w:val="28"/>
          <w:szCs w:val="28"/>
        </w:rPr>
        <w:t>济南市高新区工业南路59号中铁财智中心6号楼15楼会议室</w:t>
      </w:r>
    </w:p>
    <w:p>
      <w:pPr>
        <w:pStyle w:val="4"/>
        <w:spacing w:line="600" w:lineRule="exact"/>
        <w:ind w:left="562" w:leftChars="0" w:hanging="562" w:hanging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八、招标项目联系方式</w:t>
      </w:r>
    </w:p>
    <w:p>
      <w:pPr>
        <w:pStyle w:val="4"/>
        <w:spacing w:line="600" w:lineRule="exact"/>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kern w:val="0"/>
          <w:sz w:val="28"/>
          <w:szCs w:val="28"/>
        </w:rPr>
        <w:t>联系人：</w:t>
      </w:r>
      <w:r>
        <w:rPr>
          <w:rFonts w:hint="eastAsia" w:ascii="仿宋_GB2312" w:hAnsi="仿宋_GB2312" w:eastAsia="仿宋_GB2312" w:cs="仿宋_GB2312"/>
          <w:kern w:val="0"/>
          <w:sz w:val="28"/>
          <w:szCs w:val="28"/>
          <w:lang w:val="zh-CN"/>
        </w:rPr>
        <w:t>张越</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bCs/>
          <w:sz w:val="28"/>
          <w:szCs w:val="28"/>
        </w:rPr>
        <w:t>0531-88809762-8014   18596098658</w:t>
      </w:r>
    </w:p>
    <w:p>
      <w:pPr>
        <w:widowControl/>
        <w:adjustRightInd w:val="0"/>
        <w:snapToGrid w:val="0"/>
        <w:spacing w:line="60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九、发布媒介</w:t>
      </w:r>
    </w:p>
    <w:p>
      <w:pPr>
        <w:pStyle w:val="4"/>
        <w:spacing w:line="600" w:lineRule="exact"/>
        <w:ind w:left="0" w:leftChars="0"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本次招标公告同时在</w:t>
      </w:r>
      <w:r>
        <w:rPr>
          <w:rFonts w:hint="eastAsia" w:ascii="仿宋_GB2312" w:hAnsi="仿宋_GB2312" w:eastAsia="仿宋_GB2312" w:cs="仿宋_GB2312"/>
          <w:sz w:val="28"/>
          <w:szCs w:val="28"/>
          <w:u w:val="single"/>
        </w:rPr>
        <w:t xml:space="preserve">  中国采购与招标网、山东省采购与招标网、山东济华燃气有限公司官网（http://www.jihuagas.com）、山东蓝盾招标代理有限公司网 </w:t>
      </w:r>
      <w:r>
        <w:rPr>
          <w:rFonts w:hint="eastAsia" w:ascii="仿宋_GB2312" w:hAnsi="仿宋_GB2312" w:eastAsia="仿宋_GB2312" w:cs="仿宋_GB2312"/>
          <w:sz w:val="28"/>
          <w:szCs w:val="28"/>
        </w:rPr>
        <w:t>发布。</w:t>
      </w:r>
    </w:p>
    <w:p>
      <w:pPr>
        <w:pStyle w:val="4"/>
        <w:spacing w:line="600" w:lineRule="exact"/>
        <w:ind w:left="0" w:leftChars="0" w:firstLine="560" w:firstLineChars="200"/>
        <w:jc w:val="right"/>
        <w:rPr>
          <w:rFonts w:ascii="仿宋_GB2312" w:hAnsi="仿宋_GB2312" w:eastAsia="仿宋_GB2312" w:cs="仿宋_GB2312"/>
          <w:bCs/>
          <w:sz w:val="28"/>
          <w:szCs w:val="28"/>
        </w:rPr>
      </w:pPr>
    </w:p>
    <w:p>
      <w:pPr>
        <w:pStyle w:val="4"/>
        <w:spacing w:line="600" w:lineRule="exact"/>
        <w:ind w:left="0" w:leftChars="0"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发布人：山东蓝盾招标代理有限公司</w:t>
      </w:r>
    </w:p>
    <w:p>
      <w:pPr>
        <w:pStyle w:val="4"/>
        <w:spacing w:line="600" w:lineRule="exact"/>
        <w:ind w:left="0" w:leftChars="0" w:firstLine="560" w:firstLineChars="200"/>
        <w:jc w:val="right"/>
        <w:rPr>
          <w:rFonts w:ascii="仿宋_GB2312" w:hAnsi="仿宋" w:eastAsia="仿宋_GB2312" w:cs="仿宋"/>
          <w:bCs/>
          <w:sz w:val="28"/>
          <w:szCs w:val="28"/>
        </w:rPr>
      </w:pPr>
      <w:r>
        <w:rPr>
          <w:rFonts w:hint="eastAsia" w:ascii="仿宋_GB2312" w:hAnsi="仿宋_GB2312" w:eastAsia="仿宋_GB2312" w:cs="仿宋_GB2312"/>
          <w:bCs/>
          <w:sz w:val="28"/>
          <w:szCs w:val="28"/>
        </w:rPr>
        <w:t>发</w:t>
      </w:r>
      <w:r>
        <w:rPr>
          <w:rFonts w:hint="eastAsia" w:ascii="仿宋_GB2312" w:hAnsi="仿宋_GB2312" w:eastAsia="仿宋_GB2312" w:cs="仿宋_GB2312"/>
          <w:bCs/>
          <w:color w:val="000000" w:themeColor="text1"/>
          <w:sz w:val="28"/>
          <w:szCs w:val="28"/>
          <w14:textFill>
            <w14:solidFill>
              <w14:schemeClr w14:val="tx1"/>
            </w14:solidFill>
          </w14:textFill>
        </w:rPr>
        <w:t>布时间：2019年12月</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26</w:t>
      </w:r>
      <w:r>
        <w:rPr>
          <w:rFonts w:hint="eastAsia" w:ascii="仿宋_GB2312" w:hAnsi="仿宋_GB2312" w:eastAsia="仿宋_GB2312" w:cs="仿宋_GB2312"/>
          <w:bCs/>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B19CF"/>
    <w:rsid w:val="000A5999"/>
    <w:rsid w:val="00524DBE"/>
    <w:rsid w:val="0052566B"/>
    <w:rsid w:val="006C4220"/>
    <w:rsid w:val="00AB2188"/>
    <w:rsid w:val="00AD501A"/>
    <w:rsid w:val="00C915EE"/>
    <w:rsid w:val="00F20BB5"/>
    <w:rsid w:val="00F51E80"/>
    <w:rsid w:val="00FA4630"/>
    <w:rsid w:val="08902F85"/>
    <w:rsid w:val="08AC426D"/>
    <w:rsid w:val="0AA2167C"/>
    <w:rsid w:val="0B694C07"/>
    <w:rsid w:val="0C45465B"/>
    <w:rsid w:val="13EB305F"/>
    <w:rsid w:val="171E6161"/>
    <w:rsid w:val="17C64D3D"/>
    <w:rsid w:val="18516CA9"/>
    <w:rsid w:val="1E8B36C2"/>
    <w:rsid w:val="1F7B00A5"/>
    <w:rsid w:val="25753AEC"/>
    <w:rsid w:val="25816340"/>
    <w:rsid w:val="281969C3"/>
    <w:rsid w:val="28705C20"/>
    <w:rsid w:val="28743BE8"/>
    <w:rsid w:val="2A2640FA"/>
    <w:rsid w:val="2A313DB5"/>
    <w:rsid w:val="2C0801D4"/>
    <w:rsid w:val="2E582E3E"/>
    <w:rsid w:val="30794BC2"/>
    <w:rsid w:val="340B6A04"/>
    <w:rsid w:val="36042737"/>
    <w:rsid w:val="36547F42"/>
    <w:rsid w:val="39CA5074"/>
    <w:rsid w:val="3E0C503B"/>
    <w:rsid w:val="476B19CF"/>
    <w:rsid w:val="4B0315F1"/>
    <w:rsid w:val="4BBB3F78"/>
    <w:rsid w:val="4BDF44F6"/>
    <w:rsid w:val="4CFE5520"/>
    <w:rsid w:val="4F5F5D0D"/>
    <w:rsid w:val="4FE2093A"/>
    <w:rsid w:val="513556F2"/>
    <w:rsid w:val="51923D41"/>
    <w:rsid w:val="550C4705"/>
    <w:rsid w:val="55666F65"/>
    <w:rsid w:val="57DF292A"/>
    <w:rsid w:val="5BE5554F"/>
    <w:rsid w:val="5C706AB4"/>
    <w:rsid w:val="5D4C4B4F"/>
    <w:rsid w:val="5E3962E1"/>
    <w:rsid w:val="5E5425D6"/>
    <w:rsid w:val="60EE795D"/>
    <w:rsid w:val="6B443E1B"/>
    <w:rsid w:val="6D9778E1"/>
    <w:rsid w:val="707566BA"/>
    <w:rsid w:val="70DD2A5A"/>
    <w:rsid w:val="735F33F6"/>
    <w:rsid w:val="748520BE"/>
    <w:rsid w:val="75573259"/>
    <w:rsid w:val="770A6A5D"/>
    <w:rsid w:val="7BEE3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keepNext/>
      <w:keepLines/>
      <w:spacing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Cs w:val="21"/>
      <w:lang w:eastAsia="en-US"/>
    </w:rPr>
  </w:style>
  <w:style w:type="paragraph" w:styleId="4">
    <w:name w:val="Body Text Indent"/>
    <w:basedOn w:val="1"/>
    <w:qFormat/>
    <w:uiPriority w:val="0"/>
    <w:pPr>
      <w:spacing w:line="500" w:lineRule="exact"/>
      <w:ind w:left="1588" w:leftChars="832" w:firstLine="433" w:firstLineChars="196"/>
    </w:pPr>
    <w:rPr>
      <w:sz w:val="24"/>
    </w:r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样式 标题 3 + 段前: 7.8 磅"/>
    <w:basedOn w:val="3"/>
    <w:qFormat/>
    <w:uiPriority w:val="99"/>
    <w:pPr>
      <w:keepNext w:val="0"/>
      <w:keepLines w:val="0"/>
      <w:spacing w:before="156" w:line="360" w:lineRule="auto"/>
      <w:ind w:left="2220" w:hanging="420"/>
    </w:pPr>
    <w:rPr>
      <w:rFonts w:cs="宋体"/>
      <w:b w:val="0"/>
      <w:sz w:val="24"/>
    </w:rPr>
  </w:style>
  <w:style w:type="character" w:customStyle="1" w:styleId="11">
    <w:name w:val="页眉 Char"/>
    <w:basedOn w:val="9"/>
    <w:link w:val="7"/>
    <w:qFormat/>
    <w:uiPriority w:val="0"/>
    <w:rPr>
      <w:rFonts w:asciiTheme="minorHAnsi" w:hAnsiTheme="minorHAnsi" w:eastAsiaTheme="minorEastAsia" w:cstheme="minorBidi"/>
      <w:kern w:val="2"/>
      <w:sz w:val="18"/>
      <w:szCs w:val="18"/>
    </w:rPr>
  </w:style>
  <w:style w:type="character" w:customStyle="1" w:styleId="12">
    <w:name w:val="页脚 Char"/>
    <w:basedOn w:val="9"/>
    <w:link w:val="6"/>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216</Words>
  <Characters>1237</Characters>
  <Lines>10</Lines>
  <Paragraphs>2</Paragraphs>
  <TotalTime>12</TotalTime>
  <ScaleCrop>false</ScaleCrop>
  <LinksUpToDate>false</LinksUpToDate>
  <CharactersWithSpaces>1451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2019-06-26T00:58:00Z</dcterms:created>
  <dc:creator>Administrator</dc:creator>
  <cp:lastModifiedBy>Administrator</cp:lastModifiedBy>
  <dcterms:modified xsi:type="dcterms:W3CDTF">2019-12-26T06:19:05Z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