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bidi w:val="0"/>
        <w:jc w:val="center"/>
        <w:rPr>
          <w:rFonts w:hint="eastAsia" w:ascii="方正小标宋简体" w:hAnsi="方正小标宋简体" w:eastAsia="方正小标宋简体" w:cs="方正小标宋简体"/>
          <w:sz w:val="44"/>
          <w:szCs w:val="44"/>
          <w:highlight w:val="none"/>
          <w:lang w:val="en-US" w:eastAsia="en-US"/>
        </w:rPr>
      </w:pPr>
      <w:r>
        <w:rPr>
          <w:rFonts w:hint="eastAsia" w:ascii="方正小标宋简体" w:hAnsi="方正小标宋简体" w:eastAsia="方正小标宋简体" w:cs="方正小标宋简体"/>
          <w:sz w:val="44"/>
          <w:szCs w:val="44"/>
          <w:highlight w:val="none"/>
          <w:lang w:val="en-US" w:eastAsia="zh-CN"/>
        </w:rPr>
        <w:t>临沂市兰山区祊河华夏水源工程</w:t>
      </w:r>
      <w:r>
        <w:rPr>
          <w:rFonts w:hint="eastAsia" w:ascii="方正小标宋简体" w:hAnsi="方正小标宋简体" w:eastAsia="方正小标宋简体" w:cs="方正小标宋简体"/>
          <w:sz w:val="44"/>
          <w:szCs w:val="44"/>
          <w:highlight w:val="none"/>
          <w:lang w:val="en-US" w:eastAsia="en-US"/>
        </w:rPr>
        <w:t>施工标</w:t>
      </w:r>
    </w:p>
    <w:p>
      <w:pPr>
        <w:pStyle w:val="5"/>
        <w:shd w:val="clear"/>
        <w:rPr>
          <w:rFonts w:hint="eastAsia" w:ascii="方正小标宋简体" w:hAnsi="方正小标宋简体" w:eastAsia="方正小标宋简体" w:cs="方正小标宋简体"/>
          <w:sz w:val="44"/>
          <w:szCs w:val="44"/>
          <w:highlight w:val="none"/>
          <w:lang w:val="en-US" w:eastAsia="en-US"/>
        </w:rPr>
      </w:pPr>
    </w:p>
    <w:p>
      <w:pPr>
        <w:shd w:val="clear"/>
        <w:rPr>
          <w:rFonts w:hint="eastAsia"/>
          <w:highlight w:val="none"/>
          <w:lang w:val="en-US" w:eastAsia="en-US"/>
        </w:rPr>
      </w:pPr>
    </w:p>
    <w:p>
      <w:pPr>
        <w:shd w:val="clear"/>
        <w:bidi w:val="0"/>
        <w:ind w:left="0" w:leftChars="0" w:firstLine="0" w:firstLineChars="0"/>
        <w:jc w:val="center"/>
        <w:rPr>
          <w:rFonts w:hint="eastAsia" w:ascii="方正小标宋简体" w:hAnsi="方正小标宋简体" w:eastAsia="方正小标宋简体" w:cs="方正小标宋简体"/>
          <w:sz w:val="84"/>
          <w:szCs w:val="84"/>
          <w:highlight w:val="none"/>
          <w:lang w:val="en-US" w:eastAsia="en-US"/>
        </w:rPr>
      </w:pPr>
      <w:r>
        <w:rPr>
          <w:rFonts w:hint="eastAsia" w:ascii="方正小标宋简体" w:hAnsi="方正小标宋简体" w:eastAsia="方正小标宋简体" w:cs="方正小标宋简体"/>
          <w:sz w:val="84"/>
          <w:szCs w:val="84"/>
          <w:highlight w:val="none"/>
          <w:lang w:val="en-US" w:eastAsia="en-US"/>
        </w:rPr>
        <w:t>招 标 文 件</w:t>
      </w:r>
    </w:p>
    <w:p>
      <w:pPr>
        <w:pStyle w:val="2"/>
        <w:rPr>
          <w:rFonts w:hint="eastAsia"/>
          <w:highlight w:val="none"/>
          <w:lang w:val="en-US" w:eastAsia="en-US"/>
        </w:rPr>
      </w:pPr>
    </w:p>
    <w:p>
      <w:pPr>
        <w:shd w:val="clear"/>
        <w:bidi w:val="0"/>
        <w:rPr>
          <w:highlight w:val="none"/>
          <w:lang w:val="en-US" w:eastAsia="en-US"/>
        </w:rPr>
      </w:pPr>
    </w:p>
    <w:p>
      <w:pPr>
        <w:shd w:val="clear"/>
        <w:bidi w:val="0"/>
        <w:rPr>
          <w:highlight w:val="none"/>
          <w:lang w:val="en-US" w:eastAsia="en-US"/>
        </w:rPr>
      </w:pPr>
      <w:r>
        <w:rPr>
          <w:rFonts w:hint="eastAsia" w:ascii="仿宋_GB2312" w:hAnsi="仿宋_GB2312" w:eastAsia="仿宋_GB2312" w:cs="仿宋_GB2312"/>
          <w:color w:val="auto"/>
          <w:sz w:val="40"/>
          <w:highlight w:val="none"/>
        </w:rPr>
        <w:drawing>
          <wp:anchor distT="0" distB="0" distL="114300" distR="114300" simplePos="0" relativeHeight="251911168" behindDoc="0" locked="0" layoutInCell="1" allowOverlap="1">
            <wp:simplePos x="0" y="0"/>
            <wp:positionH relativeFrom="column">
              <wp:posOffset>1755775</wp:posOffset>
            </wp:positionH>
            <wp:positionV relativeFrom="paragraph">
              <wp:posOffset>4445</wp:posOffset>
            </wp:positionV>
            <wp:extent cx="2041525" cy="1979930"/>
            <wp:effectExtent l="0" t="0" r="15875" b="1270"/>
            <wp:wrapNone/>
            <wp:docPr id="6" name="图片 2" descr="新标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descr="新标识"/>
                    <pic:cNvPicPr>
                      <a:picLocks noChangeAspect="1"/>
                    </pic:cNvPicPr>
                  </pic:nvPicPr>
                  <pic:blipFill>
                    <a:blip r:embed="rId5"/>
                    <a:stretch>
                      <a:fillRect/>
                    </a:stretch>
                  </pic:blipFill>
                  <pic:spPr>
                    <a:xfrm>
                      <a:off x="0" y="0"/>
                      <a:ext cx="2041525" cy="1979930"/>
                    </a:xfrm>
                    <a:prstGeom prst="rect">
                      <a:avLst/>
                    </a:prstGeom>
                    <a:noFill/>
                    <a:ln>
                      <a:noFill/>
                    </a:ln>
                  </pic:spPr>
                </pic:pic>
              </a:graphicData>
            </a:graphic>
          </wp:anchor>
        </w:drawing>
      </w: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ind w:left="0" w:leftChars="0" w:firstLine="1280" w:firstLineChars="400"/>
        <w:jc w:val="both"/>
        <w:rPr>
          <w:rFonts w:hint="eastAsia" w:ascii="方正小标宋简体" w:hAnsi="方正小标宋简体" w:eastAsia="方正小标宋简体" w:cs="方正小标宋简体"/>
          <w:sz w:val="32"/>
          <w:szCs w:val="32"/>
          <w:highlight w:val="none"/>
          <w:lang w:val="en-US" w:eastAsia="zh-CN"/>
        </w:rPr>
      </w:pPr>
    </w:p>
    <w:p>
      <w:pPr>
        <w:shd w:val="clear"/>
        <w:bidi w:val="0"/>
        <w:ind w:left="0" w:leftChars="0" w:firstLine="1920" w:firstLineChars="600"/>
        <w:jc w:val="both"/>
        <w:rPr>
          <w:rFonts w:hint="default" w:ascii="方正小标宋简体" w:hAnsi="方正小标宋简体" w:eastAsia="方正小标宋简体" w:cs="方正小标宋简体"/>
          <w:sz w:val="32"/>
          <w:szCs w:val="32"/>
          <w:highlight w:val="none"/>
          <w:lang w:val="en-US" w:eastAsia="zh-CN"/>
        </w:rPr>
      </w:pPr>
      <w:r>
        <w:rPr>
          <w:rFonts w:hint="eastAsia" w:ascii="方正小标宋简体" w:hAnsi="方正小标宋简体" w:eastAsia="方正小标宋简体" w:cs="方正小标宋简体"/>
          <w:sz w:val="32"/>
          <w:szCs w:val="32"/>
          <w:highlight w:val="none"/>
          <w:lang w:val="en-US" w:eastAsia="zh-CN"/>
        </w:rPr>
        <w:t>项目编号：37130280012020413C01</w:t>
      </w:r>
    </w:p>
    <w:p>
      <w:pPr>
        <w:shd w:val="clear"/>
        <w:bidi w:val="0"/>
        <w:rPr>
          <w:highlight w:val="none"/>
          <w:lang w:val="en-US" w:eastAsia="en-US"/>
        </w:rPr>
      </w:pPr>
    </w:p>
    <w:p>
      <w:pPr>
        <w:shd w:val="clear"/>
        <w:bidi w:val="0"/>
        <w:rPr>
          <w:highlight w:val="none"/>
          <w:lang w:val="en-US" w:eastAsia="en-US"/>
        </w:rPr>
      </w:pPr>
    </w:p>
    <w:p>
      <w:pPr>
        <w:shd w:val="clear"/>
        <w:bidi w:val="0"/>
        <w:rPr>
          <w:sz w:val="32"/>
          <w:szCs w:val="32"/>
          <w:highlight w:val="none"/>
          <w:lang w:val="en-US" w:eastAsia="en-US"/>
        </w:rPr>
      </w:pPr>
    </w:p>
    <w:p>
      <w:pPr>
        <w:shd w:val="clear"/>
        <w:bidi w:val="0"/>
        <w:ind w:left="0" w:leftChars="0" w:firstLine="1280" w:firstLineChars="400"/>
        <w:jc w:val="both"/>
        <w:rPr>
          <w:rFonts w:hint="eastAsia" w:ascii="方正小标宋简体" w:hAnsi="方正小标宋简体" w:eastAsia="方正小标宋简体" w:cs="方正小标宋简体"/>
          <w:sz w:val="32"/>
          <w:szCs w:val="32"/>
          <w:highlight w:val="none"/>
          <w:lang w:val="en-US" w:eastAsia="zh-CN"/>
        </w:rPr>
      </w:pPr>
      <w:r>
        <w:rPr>
          <w:rFonts w:hint="eastAsia" w:ascii="方正小标宋简体" w:hAnsi="方正小标宋简体" w:eastAsia="方正小标宋简体" w:cs="方正小标宋简体"/>
          <w:sz w:val="32"/>
          <w:szCs w:val="32"/>
          <w:highlight w:val="none"/>
          <w:lang w:val="en-US" w:eastAsia="en-US"/>
        </w:rPr>
        <w:t xml:space="preserve">招 </w:t>
      </w:r>
      <w:r>
        <w:rPr>
          <w:rFonts w:hint="eastAsia" w:ascii="方正小标宋简体" w:hAnsi="方正小标宋简体" w:eastAsia="方正小标宋简体" w:cs="方正小标宋简体"/>
          <w:sz w:val="32"/>
          <w:szCs w:val="32"/>
          <w:highlight w:val="none"/>
          <w:lang w:val="en-US" w:eastAsia="zh-CN"/>
        </w:rPr>
        <w:t xml:space="preserve"> </w:t>
      </w:r>
      <w:r>
        <w:rPr>
          <w:rFonts w:hint="eastAsia" w:ascii="方正小标宋简体" w:hAnsi="方正小标宋简体" w:eastAsia="方正小标宋简体" w:cs="方正小标宋简体"/>
          <w:sz w:val="32"/>
          <w:szCs w:val="32"/>
          <w:highlight w:val="none"/>
          <w:lang w:val="en-US" w:eastAsia="en-US"/>
        </w:rPr>
        <w:t xml:space="preserve">标 </w:t>
      </w:r>
      <w:r>
        <w:rPr>
          <w:rFonts w:hint="eastAsia" w:ascii="方正小标宋简体" w:hAnsi="方正小标宋简体" w:eastAsia="方正小标宋简体" w:cs="方正小标宋简体"/>
          <w:sz w:val="32"/>
          <w:szCs w:val="32"/>
          <w:highlight w:val="none"/>
          <w:lang w:val="en-US" w:eastAsia="zh-CN"/>
        </w:rPr>
        <w:t xml:space="preserve"> </w:t>
      </w:r>
      <w:r>
        <w:rPr>
          <w:rFonts w:hint="eastAsia" w:ascii="方正小标宋简体" w:hAnsi="方正小标宋简体" w:eastAsia="方正小标宋简体" w:cs="方正小标宋简体"/>
          <w:sz w:val="32"/>
          <w:szCs w:val="32"/>
          <w:highlight w:val="none"/>
          <w:lang w:val="en-US" w:eastAsia="en-US"/>
        </w:rPr>
        <w:t>人:</w:t>
      </w:r>
      <w:r>
        <w:rPr>
          <w:rFonts w:hint="eastAsia" w:ascii="方正小标宋简体" w:hAnsi="方正小标宋简体" w:eastAsia="方正小标宋简体" w:cs="方正小标宋简体"/>
          <w:sz w:val="32"/>
          <w:szCs w:val="32"/>
          <w:highlight w:val="none"/>
          <w:lang w:val="en-US" w:eastAsia="zh-CN"/>
        </w:rPr>
        <w:t>临沂市兰山区祊河华夏水源工程建设处</w:t>
      </w:r>
    </w:p>
    <w:p>
      <w:pPr>
        <w:shd w:val="clear"/>
        <w:bidi w:val="0"/>
        <w:ind w:firstLine="1280" w:firstLineChars="400"/>
        <w:jc w:val="both"/>
        <w:rPr>
          <w:rFonts w:hint="eastAsia" w:ascii="方正小标宋简体" w:hAnsi="方正小标宋简体" w:eastAsia="方正小标宋简体" w:cs="方正小标宋简体"/>
          <w:sz w:val="32"/>
          <w:szCs w:val="32"/>
          <w:highlight w:val="none"/>
          <w:lang w:val="en-US" w:eastAsia="zh-CN"/>
        </w:rPr>
      </w:pPr>
      <w:r>
        <w:rPr>
          <w:rFonts w:hint="eastAsia" w:ascii="方正小标宋简体" w:hAnsi="方正小标宋简体" w:eastAsia="方正小标宋简体" w:cs="方正小标宋简体"/>
          <w:sz w:val="32"/>
          <w:szCs w:val="32"/>
          <w:highlight w:val="none"/>
          <w:lang w:val="en-US" w:eastAsia="en-US"/>
        </w:rPr>
        <w:t>招标代理:</w:t>
      </w:r>
      <w:r>
        <w:rPr>
          <w:rFonts w:hint="eastAsia" w:ascii="方正小标宋简体" w:hAnsi="方正小标宋简体" w:eastAsia="方正小标宋简体" w:cs="方正小标宋简体"/>
          <w:sz w:val="32"/>
          <w:szCs w:val="32"/>
          <w:highlight w:val="none"/>
          <w:lang w:val="en-US" w:eastAsia="zh-CN"/>
        </w:rPr>
        <w:t>山东蓝盾招标代理有限公司</w:t>
      </w:r>
    </w:p>
    <w:p>
      <w:pPr>
        <w:shd w:val="clear"/>
        <w:bidi w:val="0"/>
        <w:ind w:firstLine="1280" w:firstLineChars="400"/>
        <w:jc w:val="both"/>
        <w:rPr>
          <w:rFonts w:hint="eastAsia" w:ascii="方正小标宋简体" w:hAnsi="方正小标宋简体" w:eastAsia="方正小标宋简体" w:cs="方正小标宋简体"/>
          <w:sz w:val="32"/>
          <w:szCs w:val="32"/>
          <w:highlight w:val="none"/>
          <w:lang w:val="en-US" w:eastAsia="zh-CN"/>
        </w:rPr>
      </w:pPr>
      <w:r>
        <w:rPr>
          <w:rFonts w:hint="eastAsia" w:ascii="方正小标宋简体" w:hAnsi="方正小标宋简体" w:eastAsia="方正小标宋简体" w:cs="方正小标宋简体"/>
          <w:sz w:val="32"/>
          <w:szCs w:val="32"/>
          <w:highlight w:val="none"/>
          <w:lang w:val="en-US" w:eastAsia="en-US"/>
        </w:rPr>
        <w:t xml:space="preserve">日 </w:t>
      </w:r>
      <w:r>
        <w:rPr>
          <w:rFonts w:hint="eastAsia" w:ascii="方正小标宋简体" w:hAnsi="方正小标宋简体" w:eastAsia="方正小标宋简体" w:cs="方正小标宋简体"/>
          <w:sz w:val="32"/>
          <w:szCs w:val="32"/>
          <w:highlight w:val="none"/>
          <w:lang w:val="en-US" w:eastAsia="zh-CN"/>
        </w:rPr>
        <w:t xml:space="preserve">       </w:t>
      </w:r>
      <w:r>
        <w:rPr>
          <w:rFonts w:hint="eastAsia" w:ascii="方正小标宋简体" w:hAnsi="方正小标宋简体" w:eastAsia="方正小标宋简体" w:cs="方正小标宋简体"/>
          <w:sz w:val="32"/>
          <w:szCs w:val="32"/>
          <w:highlight w:val="none"/>
          <w:lang w:val="en-US" w:eastAsia="en-US"/>
        </w:rPr>
        <w:t>期:</w:t>
      </w:r>
      <w:r>
        <w:rPr>
          <w:rFonts w:hint="eastAsia" w:ascii="方正小标宋简体" w:hAnsi="方正小标宋简体" w:eastAsia="方正小标宋简体" w:cs="方正小标宋简体"/>
          <w:sz w:val="32"/>
          <w:szCs w:val="32"/>
          <w:highlight w:val="none"/>
          <w:lang w:val="en-US" w:eastAsia="zh-CN"/>
        </w:rPr>
        <w:t>2020 年8月</w:t>
      </w:r>
    </w:p>
    <w:p>
      <w:pPr>
        <w:pStyle w:val="2"/>
        <w:rPr>
          <w:rFonts w:hint="eastAsia" w:ascii="方正小标宋简体" w:hAnsi="方正小标宋简体" w:eastAsia="方正小标宋简体" w:cs="方正小标宋简体"/>
          <w:sz w:val="32"/>
          <w:szCs w:val="32"/>
          <w:highlight w:val="none"/>
          <w:lang w:val="en-US" w:eastAsia="zh-CN"/>
        </w:rPr>
      </w:pPr>
    </w:p>
    <w:p>
      <w:pPr>
        <w:pStyle w:val="2"/>
        <w:rPr>
          <w:rFonts w:hint="eastAsia" w:ascii="方正小标宋简体" w:hAnsi="方正小标宋简体" w:eastAsia="方正小标宋简体" w:cs="方正小标宋简体"/>
          <w:sz w:val="32"/>
          <w:szCs w:val="32"/>
          <w:highlight w:val="none"/>
          <w:lang w:val="en-US" w:eastAsia="zh-CN"/>
        </w:rPr>
      </w:pPr>
    </w:p>
    <w:p>
      <w:pPr>
        <w:pStyle w:val="2"/>
        <w:rPr>
          <w:rFonts w:hint="default" w:ascii="方正小标宋简体" w:hAnsi="方正小标宋简体" w:eastAsia="方正小标宋简体" w:cs="方正小标宋简体"/>
          <w:sz w:val="32"/>
          <w:szCs w:val="32"/>
          <w:highlight w:val="none"/>
          <w:lang w:val="en-US" w:eastAsia="zh-CN"/>
        </w:rPr>
      </w:pPr>
      <w:r>
        <w:rPr>
          <w:rFonts w:hint="eastAsia" w:ascii="方正小标宋简体" w:hAnsi="方正小标宋简体" w:eastAsia="方正小标宋简体" w:cs="方正小标宋简体"/>
          <w:sz w:val="32"/>
          <w:szCs w:val="32"/>
          <w:highlight w:val="none"/>
          <w:lang w:val="en-US" w:eastAsia="zh-CN"/>
        </w:rPr>
        <w:t>目  录</w:t>
      </w:r>
    </w:p>
    <w:p>
      <w:pPr>
        <w:pStyle w:val="9"/>
        <w:tabs>
          <w:tab w:val="right" w:leader="dot" w:pos="8726"/>
        </w:tabs>
        <w:rPr>
          <w:highlight w:val="none"/>
        </w:rPr>
      </w:pPr>
      <w:r>
        <w:rPr>
          <w:rFonts w:hint="eastAsia" w:ascii="方正小标宋简体" w:hAnsi="方正小标宋简体" w:eastAsia="方正小标宋简体" w:cs="方正小标宋简体"/>
          <w:sz w:val="32"/>
          <w:szCs w:val="32"/>
          <w:highlight w:val="none"/>
          <w:lang w:val="en-US" w:eastAsia="zh-CN"/>
        </w:rPr>
        <w:fldChar w:fldCharType="begin"/>
      </w:r>
      <w:r>
        <w:rPr>
          <w:rFonts w:hint="eastAsia" w:ascii="方正小标宋简体" w:hAnsi="方正小标宋简体" w:eastAsia="方正小标宋简体" w:cs="方正小标宋简体"/>
          <w:sz w:val="32"/>
          <w:szCs w:val="32"/>
          <w:highlight w:val="none"/>
          <w:lang w:val="en-US" w:eastAsia="zh-CN"/>
        </w:rPr>
        <w:instrText xml:space="preserve">TOC \o "1-2" \h \u </w:instrText>
      </w:r>
      <w:r>
        <w:rPr>
          <w:rFonts w:hint="eastAsia" w:ascii="方正小标宋简体" w:hAnsi="方正小标宋简体" w:eastAsia="方正小标宋简体" w:cs="方正小标宋简体"/>
          <w:sz w:val="32"/>
          <w:szCs w:val="32"/>
          <w:highlight w:val="none"/>
          <w:lang w:val="en-US" w:eastAsia="zh-CN"/>
        </w:rPr>
        <w:fldChar w:fldCharType="separate"/>
      </w: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_Toc11167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zh-CN"/>
        </w:rPr>
        <w:t>第一章 资格预审公告</w:t>
      </w:r>
      <w:r>
        <w:rPr>
          <w:highlight w:val="none"/>
        </w:rPr>
        <w:tab/>
      </w:r>
      <w:r>
        <w:rPr>
          <w:highlight w:val="none"/>
        </w:rPr>
        <w:fldChar w:fldCharType="begin"/>
      </w:r>
      <w:r>
        <w:rPr>
          <w:highlight w:val="none"/>
        </w:rPr>
        <w:instrText xml:space="preserve"> PAGEREF _Toc11167 </w:instrText>
      </w:r>
      <w:r>
        <w:rPr>
          <w:highlight w:val="none"/>
        </w:rPr>
        <w:fldChar w:fldCharType="separate"/>
      </w:r>
      <w:r>
        <w:rPr>
          <w:highlight w:val="none"/>
        </w:rPr>
        <w:t>1</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_Toc19935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zh-CN"/>
        </w:rPr>
        <w:t>1、</w:t>
      </w:r>
      <w:r>
        <w:rPr>
          <w:rFonts w:hint="eastAsia"/>
          <w:highlight w:val="none"/>
        </w:rPr>
        <w:t>招标条件</w:t>
      </w:r>
      <w:r>
        <w:rPr>
          <w:highlight w:val="none"/>
        </w:rPr>
        <w:tab/>
      </w:r>
      <w:r>
        <w:rPr>
          <w:highlight w:val="none"/>
        </w:rPr>
        <w:fldChar w:fldCharType="begin"/>
      </w:r>
      <w:r>
        <w:rPr>
          <w:highlight w:val="none"/>
        </w:rPr>
        <w:instrText xml:space="preserve"> PAGEREF _Toc19935 </w:instrText>
      </w:r>
      <w:r>
        <w:rPr>
          <w:highlight w:val="none"/>
        </w:rPr>
        <w:fldChar w:fldCharType="separate"/>
      </w:r>
      <w:r>
        <w:rPr>
          <w:highlight w:val="none"/>
        </w:rPr>
        <w:t>1</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_Toc4995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zh-CN"/>
        </w:rPr>
        <w:t>2、</w:t>
      </w:r>
      <w:r>
        <w:rPr>
          <w:rFonts w:hint="eastAsia"/>
          <w:highlight w:val="none"/>
        </w:rPr>
        <w:t>项目概况与招标范围</w:t>
      </w:r>
      <w:r>
        <w:rPr>
          <w:highlight w:val="none"/>
        </w:rPr>
        <w:tab/>
      </w:r>
      <w:r>
        <w:rPr>
          <w:highlight w:val="none"/>
        </w:rPr>
        <w:fldChar w:fldCharType="begin"/>
      </w:r>
      <w:r>
        <w:rPr>
          <w:highlight w:val="none"/>
        </w:rPr>
        <w:instrText xml:space="preserve"> PAGEREF _Toc4995 </w:instrText>
      </w:r>
      <w:r>
        <w:rPr>
          <w:highlight w:val="none"/>
        </w:rPr>
        <w:fldChar w:fldCharType="separate"/>
      </w:r>
      <w:r>
        <w:rPr>
          <w:highlight w:val="none"/>
        </w:rPr>
        <w:t>1</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_Toc9815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zh-CN"/>
        </w:rPr>
        <w:t>3、 规模</w:t>
      </w:r>
      <w:r>
        <w:rPr>
          <w:highlight w:val="none"/>
        </w:rPr>
        <w:tab/>
      </w:r>
      <w:r>
        <w:rPr>
          <w:highlight w:val="none"/>
        </w:rPr>
        <w:fldChar w:fldCharType="begin"/>
      </w:r>
      <w:r>
        <w:rPr>
          <w:highlight w:val="none"/>
        </w:rPr>
        <w:instrText xml:space="preserve"> PAGEREF _Toc9815 </w:instrText>
      </w:r>
      <w:r>
        <w:rPr>
          <w:highlight w:val="none"/>
        </w:rPr>
        <w:fldChar w:fldCharType="separate"/>
      </w:r>
      <w:r>
        <w:rPr>
          <w:highlight w:val="none"/>
        </w:rPr>
        <w:t>2</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_Toc18381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zh-CN"/>
        </w:rPr>
        <w:t>4、资格要求</w:t>
      </w:r>
      <w:r>
        <w:rPr>
          <w:highlight w:val="none"/>
        </w:rPr>
        <w:tab/>
      </w:r>
      <w:r>
        <w:rPr>
          <w:highlight w:val="none"/>
        </w:rPr>
        <w:fldChar w:fldCharType="begin"/>
      </w:r>
      <w:r>
        <w:rPr>
          <w:highlight w:val="none"/>
        </w:rPr>
        <w:instrText xml:space="preserve"> PAGEREF _Toc18381 </w:instrText>
      </w:r>
      <w:r>
        <w:rPr>
          <w:highlight w:val="none"/>
        </w:rPr>
        <w:fldChar w:fldCharType="separate"/>
      </w:r>
      <w:r>
        <w:rPr>
          <w:highlight w:val="none"/>
        </w:rPr>
        <w:t>2</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_Toc1543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zh-CN"/>
        </w:rPr>
        <w:t>5、合格投标人确定方法及其他说明</w:t>
      </w:r>
      <w:r>
        <w:rPr>
          <w:highlight w:val="none"/>
        </w:rPr>
        <w:tab/>
      </w:r>
      <w:r>
        <w:rPr>
          <w:highlight w:val="none"/>
        </w:rPr>
        <w:fldChar w:fldCharType="begin"/>
      </w:r>
      <w:r>
        <w:rPr>
          <w:highlight w:val="none"/>
        </w:rPr>
        <w:instrText xml:space="preserve"> PAGEREF _Toc1543 </w:instrText>
      </w:r>
      <w:r>
        <w:rPr>
          <w:highlight w:val="none"/>
        </w:rPr>
        <w:fldChar w:fldCharType="separate"/>
      </w:r>
      <w:r>
        <w:rPr>
          <w:highlight w:val="none"/>
        </w:rPr>
        <w:t>3</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_Toc4663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zh-CN"/>
        </w:rPr>
        <w:t>6、 发布公告媒介</w:t>
      </w:r>
      <w:r>
        <w:rPr>
          <w:highlight w:val="none"/>
        </w:rPr>
        <w:tab/>
      </w:r>
      <w:r>
        <w:rPr>
          <w:highlight w:val="none"/>
        </w:rPr>
        <w:fldChar w:fldCharType="begin"/>
      </w:r>
      <w:r>
        <w:rPr>
          <w:highlight w:val="none"/>
        </w:rPr>
        <w:instrText xml:space="preserve"> PAGEREF _Toc4663 </w:instrText>
      </w:r>
      <w:r>
        <w:rPr>
          <w:highlight w:val="none"/>
        </w:rPr>
        <w:fldChar w:fldCharType="separate"/>
      </w:r>
      <w:r>
        <w:rPr>
          <w:highlight w:val="none"/>
        </w:rPr>
        <w:t>4</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_Toc19713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zh-CN"/>
        </w:rPr>
        <w:t>7、</w:t>
      </w:r>
      <w:r>
        <w:rPr>
          <w:highlight w:val="none"/>
          <w:lang w:val="en-US" w:eastAsia="zh-CN"/>
        </w:rPr>
        <w:t>获取资格预审文件时间、地点及售价</w:t>
      </w:r>
      <w:r>
        <w:rPr>
          <w:highlight w:val="none"/>
        </w:rPr>
        <w:tab/>
      </w:r>
      <w:r>
        <w:rPr>
          <w:highlight w:val="none"/>
        </w:rPr>
        <w:fldChar w:fldCharType="begin"/>
      </w:r>
      <w:r>
        <w:rPr>
          <w:highlight w:val="none"/>
        </w:rPr>
        <w:instrText xml:space="preserve"> PAGEREF _Toc19713 </w:instrText>
      </w:r>
      <w:r>
        <w:rPr>
          <w:highlight w:val="none"/>
        </w:rPr>
        <w:fldChar w:fldCharType="separate"/>
      </w:r>
      <w:r>
        <w:rPr>
          <w:highlight w:val="none"/>
        </w:rPr>
        <w:t>4</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_Toc8899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zh-CN"/>
        </w:rPr>
        <w:t>8、</w:t>
      </w:r>
      <w:r>
        <w:rPr>
          <w:rFonts w:hint="eastAsia"/>
          <w:highlight w:val="none"/>
        </w:rPr>
        <w:t>资格预审申请文件的递交</w:t>
      </w:r>
      <w:r>
        <w:rPr>
          <w:highlight w:val="none"/>
        </w:rPr>
        <w:tab/>
      </w:r>
      <w:r>
        <w:rPr>
          <w:highlight w:val="none"/>
        </w:rPr>
        <w:fldChar w:fldCharType="begin"/>
      </w:r>
      <w:r>
        <w:rPr>
          <w:highlight w:val="none"/>
        </w:rPr>
        <w:instrText xml:space="preserve"> PAGEREF _Toc8899 </w:instrText>
      </w:r>
      <w:r>
        <w:rPr>
          <w:highlight w:val="none"/>
        </w:rPr>
        <w:fldChar w:fldCharType="separate"/>
      </w:r>
      <w:r>
        <w:rPr>
          <w:highlight w:val="none"/>
        </w:rPr>
        <w:t>4</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_Toc25234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zh-CN"/>
        </w:rPr>
        <w:t>9</w:t>
      </w:r>
      <w:r>
        <w:rPr>
          <w:rFonts w:hint="eastAsia"/>
          <w:highlight w:val="none"/>
          <w:lang w:eastAsia="zh-CN"/>
        </w:rPr>
        <w:t>、</w:t>
      </w:r>
      <w:r>
        <w:rPr>
          <w:rFonts w:hint="eastAsia"/>
          <w:highlight w:val="none"/>
        </w:rPr>
        <w:t xml:space="preserve"> 联系方式</w:t>
      </w:r>
      <w:r>
        <w:rPr>
          <w:highlight w:val="none"/>
        </w:rPr>
        <w:tab/>
      </w:r>
      <w:r>
        <w:rPr>
          <w:highlight w:val="none"/>
        </w:rPr>
        <w:fldChar w:fldCharType="begin"/>
      </w:r>
      <w:r>
        <w:rPr>
          <w:highlight w:val="none"/>
        </w:rPr>
        <w:instrText xml:space="preserve"> PAGEREF _Toc25234 </w:instrText>
      </w:r>
      <w:r>
        <w:rPr>
          <w:highlight w:val="none"/>
        </w:rPr>
        <w:fldChar w:fldCharType="separate"/>
      </w:r>
      <w:r>
        <w:rPr>
          <w:highlight w:val="none"/>
        </w:rPr>
        <w:t>4</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9"/>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_Toc9619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en-US"/>
        </w:rPr>
        <w:t xml:space="preserve">第二章 </w:t>
      </w:r>
      <w:r>
        <w:rPr>
          <w:highlight w:val="none"/>
          <w:lang w:val="en-US" w:eastAsia="en-US"/>
        </w:rPr>
        <w:t>投标人须知</w:t>
      </w:r>
      <w:r>
        <w:rPr>
          <w:highlight w:val="none"/>
        </w:rPr>
        <w:tab/>
      </w:r>
      <w:r>
        <w:rPr>
          <w:highlight w:val="none"/>
        </w:rPr>
        <w:fldChar w:fldCharType="begin"/>
      </w:r>
      <w:r>
        <w:rPr>
          <w:highlight w:val="none"/>
        </w:rPr>
        <w:instrText xml:space="preserve"> PAGEREF _Toc9619 </w:instrText>
      </w:r>
      <w:r>
        <w:rPr>
          <w:highlight w:val="none"/>
        </w:rPr>
        <w:fldChar w:fldCharType="separate"/>
      </w:r>
      <w:r>
        <w:rPr>
          <w:highlight w:val="none"/>
        </w:rPr>
        <w:t>6</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9"/>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_Toc17460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en-US"/>
        </w:rPr>
        <w:t xml:space="preserve">第三章 </w:t>
      </w:r>
      <w:r>
        <w:rPr>
          <w:highlight w:val="none"/>
          <w:lang w:val="en-US" w:eastAsia="en-US"/>
        </w:rPr>
        <w:t>评标办法</w:t>
      </w:r>
      <w:r>
        <w:rPr>
          <w:highlight w:val="none"/>
        </w:rPr>
        <w:tab/>
      </w:r>
      <w:r>
        <w:rPr>
          <w:highlight w:val="none"/>
        </w:rPr>
        <w:fldChar w:fldCharType="begin"/>
      </w:r>
      <w:r>
        <w:rPr>
          <w:highlight w:val="none"/>
        </w:rPr>
        <w:instrText xml:space="preserve"> PAGEREF _Toc17460 </w:instrText>
      </w:r>
      <w:r>
        <w:rPr>
          <w:highlight w:val="none"/>
        </w:rPr>
        <w:fldChar w:fldCharType="separate"/>
      </w:r>
      <w:r>
        <w:rPr>
          <w:highlight w:val="none"/>
        </w:rPr>
        <w:t>36</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9"/>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_Toc9367 </w:instrText>
      </w:r>
      <w:r>
        <w:rPr>
          <w:rFonts w:hint="eastAsia" w:ascii="方正小标宋简体" w:hAnsi="方正小标宋简体" w:eastAsia="方正小标宋简体" w:cs="方正小标宋简体"/>
          <w:szCs w:val="32"/>
          <w:highlight w:val="none"/>
          <w:lang w:val="en-US" w:eastAsia="zh-CN"/>
        </w:rPr>
        <w:fldChar w:fldCharType="separate"/>
      </w:r>
      <w:r>
        <w:rPr>
          <w:highlight w:val="none"/>
          <w:lang w:val="en-US" w:eastAsia="en-US"/>
        </w:rPr>
        <w:t>第四章 合同条款及格式</w:t>
      </w:r>
      <w:r>
        <w:rPr>
          <w:highlight w:val="none"/>
        </w:rPr>
        <w:tab/>
      </w:r>
      <w:r>
        <w:rPr>
          <w:highlight w:val="none"/>
        </w:rPr>
        <w:fldChar w:fldCharType="begin"/>
      </w:r>
      <w:r>
        <w:rPr>
          <w:highlight w:val="none"/>
        </w:rPr>
        <w:instrText xml:space="preserve"> PAGEREF _Toc9367 </w:instrText>
      </w:r>
      <w:r>
        <w:rPr>
          <w:highlight w:val="none"/>
        </w:rPr>
        <w:fldChar w:fldCharType="separate"/>
      </w:r>
      <w:r>
        <w:rPr>
          <w:highlight w:val="none"/>
        </w:rPr>
        <w:t>47</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_Toc13577 </w:instrText>
      </w:r>
      <w:r>
        <w:rPr>
          <w:rFonts w:hint="eastAsia" w:ascii="方正小标宋简体" w:hAnsi="方正小标宋简体" w:eastAsia="方正小标宋简体" w:cs="方正小标宋简体"/>
          <w:szCs w:val="32"/>
          <w:highlight w:val="none"/>
          <w:lang w:val="en-US" w:eastAsia="zh-CN"/>
        </w:rPr>
        <w:fldChar w:fldCharType="separate"/>
      </w:r>
      <w:r>
        <w:rPr>
          <w:highlight w:val="none"/>
          <w:lang w:val="en-US" w:eastAsia="en-US"/>
        </w:rPr>
        <w:t>第一节 通用合同条款</w:t>
      </w:r>
      <w:r>
        <w:rPr>
          <w:highlight w:val="none"/>
        </w:rPr>
        <w:tab/>
      </w:r>
      <w:r>
        <w:rPr>
          <w:highlight w:val="none"/>
        </w:rPr>
        <w:fldChar w:fldCharType="begin"/>
      </w:r>
      <w:r>
        <w:rPr>
          <w:highlight w:val="none"/>
        </w:rPr>
        <w:instrText xml:space="preserve"> PAGEREF _Toc13577 </w:instrText>
      </w:r>
      <w:r>
        <w:rPr>
          <w:highlight w:val="none"/>
        </w:rPr>
        <w:fldChar w:fldCharType="separate"/>
      </w:r>
      <w:r>
        <w:rPr>
          <w:highlight w:val="none"/>
        </w:rPr>
        <w:t>47</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_Toc31632 </w:instrText>
      </w:r>
      <w:r>
        <w:rPr>
          <w:rFonts w:hint="eastAsia" w:ascii="方正小标宋简体" w:hAnsi="方正小标宋简体" w:eastAsia="方正小标宋简体" w:cs="方正小标宋简体"/>
          <w:szCs w:val="32"/>
          <w:highlight w:val="none"/>
          <w:lang w:val="en-US" w:eastAsia="zh-CN"/>
        </w:rPr>
        <w:fldChar w:fldCharType="separate"/>
      </w:r>
      <w:r>
        <w:rPr>
          <w:highlight w:val="none"/>
          <w:lang w:val="en-US" w:eastAsia="en-US"/>
        </w:rPr>
        <w:t>第二节 专用合同条款</w:t>
      </w:r>
      <w:r>
        <w:rPr>
          <w:highlight w:val="none"/>
        </w:rPr>
        <w:tab/>
      </w:r>
      <w:r>
        <w:rPr>
          <w:highlight w:val="none"/>
        </w:rPr>
        <w:fldChar w:fldCharType="begin"/>
      </w:r>
      <w:r>
        <w:rPr>
          <w:highlight w:val="none"/>
        </w:rPr>
        <w:instrText xml:space="preserve"> PAGEREF _Toc31632 </w:instrText>
      </w:r>
      <w:r>
        <w:rPr>
          <w:highlight w:val="none"/>
        </w:rPr>
        <w:fldChar w:fldCharType="separate"/>
      </w:r>
      <w:r>
        <w:rPr>
          <w:highlight w:val="none"/>
        </w:rPr>
        <w:t>114</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10"/>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_Toc23124 </w:instrText>
      </w:r>
      <w:r>
        <w:rPr>
          <w:rFonts w:hint="eastAsia" w:ascii="方正小标宋简体" w:hAnsi="方正小标宋简体" w:eastAsia="方正小标宋简体" w:cs="方正小标宋简体"/>
          <w:szCs w:val="32"/>
          <w:highlight w:val="none"/>
          <w:lang w:val="en-US" w:eastAsia="zh-CN"/>
        </w:rPr>
        <w:fldChar w:fldCharType="separate"/>
      </w:r>
      <w:r>
        <w:rPr>
          <w:highlight w:val="none"/>
          <w:lang w:val="en-US" w:eastAsia="en-US"/>
        </w:rPr>
        <w:t>第三节 合同附件格式</w:t>
      </w:r>
      <w:r>
        <w:rPr>
          <w:highlight w:val="none"/>
        </w:rPr>
        <w:tab/>
      </w:r>
      <w:r>
        <w:rPr>
          <w:highlight w:val="none"/>
        </w:rPr>
        <w:fldChar w:fldCharType="begin"/>
      </w:r>
      <w:r>
        <w:rPr>
          <w:highlight w:val="none"/>
        </w:rPr>
        <w:instrText xml:space="preserve"> PAGEREF _Toc23124 </w:instrText>
      </w:r>
      <w:r>
        <w:rPr>
          <w:highlight w:val="none"/>
        </w:rPr>
        <w:fldChar w:fldCharType="separate"/>
      </w:r>
      <w:r>
        <w:rPr>
          <w:highlight w:val="none"/>
        </w:rPr>
        <w:t>129</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9"/>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_Toc6451 </w:instrText>
      </w:r>
      <w:r>
        <w:rPr>
          <w:rFonts w:hint="eastAsia" w:ascii="方正小标宋简体" w:hAnsi="方正小标宋简体" w:eastAsia="方正小标宋简体" w:cs="方正小标宋简体"/>
          <w:szCs w:val="32"/>
          <w:highlight w:val="none"/>
          <w:lang w:val="en-US" w:eastAsia="zh-CN"/>
        </w:rPr>
        <w:fldChar w:fldCharType="separate"/>
      </w:r>
      <w:r>
        <w:rPr>
          <w:highlight w:val="none"/>
          <w:lang w:val="en-US" w:eastAsia="en-US"/>
        </w:rPr>
        <w:t>第五章 工程量清单</w:t>
      </w:r>
      <w:r>
        <w:rPr>
          <w:highlight w:val="none"/>
        </w:rPr>
        <w:tab/>
      </w:r>
      <w:r>
        <w:rPr>
          <w:highlight w:val="none"/>
        </w:rPr>
        <w:fldChar w:fldCharType="begin"/>
      </w:r>
      <w:r>
        <w:rPr>
          <w:highlight w:val="none"/>
        </w:rPr>
        <w:instrText xml:space="preserve"> PAGEREF _Toc6451 </w:instrText>
      </w:r>
      <w:r>
        <w:rPr>
          <w:highlight w:val="none"/>
        </w:rPr>
        <w:fldChar w:fldCharType="separate"/>
      </w:r>
      <w:r>
        <w:rPr>
          <w:highlight w:val="none"/>
        </w:rPr>
        <w:t>139</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9"/>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_Toc13443 </w:instrText>
      </w:r>
      <w:r>
        <w:rPr>
          <w:rFonts w:hint="eastAsia" w:ascii="方正小标宋简体" w:hAnsi="方正小标宋简体" w:eastAsia="方正小标宋简体" w:cs="方正小标宋简体"/>
          <w:szCs w:val="32"/>
          <w:highlight w:val="none"/>
          <w:lang w:val="en-US" w:eastAsia="zh-CN"/>
        </w:rPr>
        <w:fldChar w:fldCharType="separate"/>
      </w:r>
      <w:r>
        <w:rPr>
          <w:highlight w:val="none"/>
          <w:lang w:val="en-US" w:eastAsia="en-US"/>
        </w:rPr>
        <w:t>第六章 技术标准和要求</w:t>
      </w:r>
      <w:r>
        <w:rPr>
          <w:highlight w:val="none"/>
        </w:rPr>
        <w:tab/>
      </w:r>
      <w:r>
        <w:rPr>
          <w:highlight w:val="none"/>
        </w:rPr>
        <w:fldChar w:fldCharType="begin"/>
      </w:r>
      <w:r>
        <w:rPr>
          <w:highlight w:val="none"/>
        </w:rPr>
        <w:instrText xml:space="preserve"> PAGEREF _Toc13443 </w:instrText>
      </w:r>
      <w:r>
        <w:rPr>
          <w:highlight w:val="none"/>
        </w:rPr>
        <w:fldChar w:fldCharType="separate"/>
      </w:r>
      <w:r>
        <w:rPr>
          <w:highlight w:val="none"/>
        </w:rPr>
        <w:t>144</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9"/>
        <w:tabs>
          <w:tab w:val="right" w:leader="dot" w:pos="8726"/>
        </w:tabs>
        <w:rPr>
          <w:highlight w:val="none"/>
        </w:rPr>
      </w:pPr>
      <w:r>
        <w:rPr>
          <w:rFonts w:hint="eastAsia" w:ascii="方正小标宋简体" w:hAnsi="方正小标宋简体" w:eastAsia="方正小标宋简体" w:cs="方正小标宋简体"/>
          <w:szCs w:val="32"/>
          <w:highlight w:val="none"/>
          <w:lang w:val="en-US" w:eastAsia="zh-CN"/>
        </w:rPr>
        <w:fldChar w:fldCharType="begin"/>
      </w:r>
      <w:r>
        <w:rPr>
          <w:rFonts w:hint="eastAsia" w:ascii="方正小标宋简体" w:hAnsi="方正小标宋简体" w:eastAsia="方正小标宋简体" w:cs="方正小标宋简体"/>
          <w:szCs w:val="32"/>
          <w:highlight w:val="none"/>
          <w:lang w:val="en-US" w:eastAsia="zh-CN"/>
        </w:rPr>
        <w:instrText xml:space="preserve"> HYPERLINK \l _Toc24186 </w:instrText>
      </w:r>
      <w:r>
        <w:rPr>
          <w:rFonts w:hint="eastAsia" w:ascii="方正小标宋简体" w:hAnsi="方正小标宋简体" w:eastAsia="方正小标宋简体" w:cs="方正小标宋简体"/>
          <w:szCs w:val="32"/>
          <w:highlight w:val="none"/>
          <w:lang w:val="en-US" w:eastAsia="zh-CN"/>
        </w:rPr>
        <w:fldChar w:fldCharType="separate"/>
      </w:r>
      <w:r>
        <w:rPr>
          <w:rFonts w:hint="eastAsia"/>
          <w:highlight w:val="none"/>
          <w:lang w:val="en-US" w:eastAsia="en-US"/>
        </w:rPr>
        <w:t xml:space="preserve">第七章 </w:t>
      </w:r>
      <w:r>
        <w:rPr>
          <w:highlight w:val="none"/>
          <w:lang w:val="en-US" w:eastAsia="en-US"/>
        </w:rPr>
        <w:t>投标文件格式</w:t>
      </w:r>
      <w:r>
        <w:rPr>
          <w:highlight w:val="none"/>
        </w:rPr>
        <w:tab/>
      </w:r>
      <w:r>
        <w:rPr>
          <w:highlight w:val="none"/>
        </w:rPr>
        <w:fldChar w:fldCharType="begin"/>
      </w:r>
      <w:r>
        <w:rPr>
          <w:highlight w:val="none"/>
        </w:rPr>
        <w:instrText xml:space="preserve"> PAGEREF _Toc24186 </w:instrText>
      </w:r>
      <w:r>
        <w:rPr>
          <w:highlight w:val="none"/>
        </w:rPr>
        <w:fldChar w:fldCharType="separate"/>
      </w:r>
      <w:r>
        <w:rPr>
          <w:highlight w:val="none"/>
        </w:rPr>
        <w:t>147</w:t>
      </w:r>
      <w:r>
        <w:rPr>
          <w:highlight w:val="none"/>
        </w:rPr>
        <w:fldChar w:fldCharType="end"/>
      </w:r>
      <w:r>
        <w:rPr>
          <w:rFonts w:hint="eastAsia" w:ascii="方正小标宋简体" w:hAnsi="方正小标宋简体" w:eastAsia="方正小标宋简体" w:cs="方正小标宋简体"/>
          <w:szCs w:val="32"/>
          <w:highlight w:val="none"/>
          <w:lang w:val="en-US" w:eastAsia="zh-CN"/>
        </w:rPr>
        <w:fldChar w:fldCharType="end"/>
      </w:r>
    </w:p>
    <w:p>
      <w:pPr>
        <w:pStyle w:val="2"/>
        <w:rPr>
          <w:rFonts w:hint="eastAsia" w:ascii="方正小标宋简体" w:hAnsi="方正小标宋简体" w:eastAsia="方正小标宋简体" w:cs="方正小标宋简体"/>
          <w:sz w:val="32"/>
          <w:szCs w:val="32"/>
          <w:highlight w:val="none"/>
          <w:lang w:val="en-US" w:eastAsia="zh-CN"/>
        </w:rPr>
        <w:sectPr>
          <w:pgSz w:w="11900" w:h="16838"/>
          <w:pgMar w:top="1440" w:right="1587" w:bottom="1440" w:left="1587" w:header="720" w:footer="720" w:gutter="0"/>
          <w:pgBorders>
            <w:top w:val="none" w:sz="0" w:space="0"/>
            <w:left w:val="none" w:sz="0" w:space="0"/>
            <w:bottom w:val="none" w:sz="0" w:space="0"/>
            <w:right w:val="none" w:sz="0" w:space="0"/>
          </w:pgBorders>
          <w:pgNumType w:start="1"/>
          <w:cols w:space="0" w:num="1"/>
          <w:rtlGutter w:val="0"/>
          <w:docGrid w:linePitch="1" w:charSpace="0"/>
        </w:sectPr>
      </w:pPr>
      <w:r>
        <w:rPr>
          <w:rFonts w:hint="eastAsia" w:ascii="方正小标宋简体" w:hAnsi="方正小标宋简体" w:eastAsia="方正小标宋简体" w:cs="方正小标宋简体"/>
          <w:szCs w:val="32"/>
          <w:highlight w:val="none"/>
          <w:lang w:val="en-US" w:eastAsia="zh-CN"/>
        </w:rPr>
        <w:fldChar w:fldCharType="end"/>
      </w:r>
    </w:p>
    <w:p>
      <w:pPr>
        <w:pStyle w:val="3"/>
        <w:shd w:val="clear"/>
        <w:bidi w:val="0"/>
        <w:rPr>
          <w:rFonts w:hint="default"/>
          <w:highlight w:val="none"/>
          <w:lang w:val="en-US" w:eastAsia="zh-CN"/>
        </w:rPr>
      </w:pPr>
      <w:bookmarkStart w:id="0" w:name="_Toc11167"/>
      <w:r>
        <w:rPr>
          <w:rFonts w:hint="eastAsia"/>
          <w:highlight w:val="none"/>
          <w:lang w:val="en-US" w:eastAsia="zh-CN"/>
        </w:rPr>
        <w:t>第一章 资格预审公告</w:t>
      </w:r>
      <w:bookmarkEnd w:id="0"/>
    </w:p>
    <w:p>
      <w:pPr>
        <w:shd w:val="clear"/>
        <w:bidi w:val="0"/>
        <w:jc w:val="center"/>
        <w:rPr>
          <w:rFonts w:hint="eastAsia" w:ascii="方正小标宋简体" w:hAnsi="方正小标宋简体" w:eastAsia="方正小标宋简体" w:cs="方正小标宋简体"/>
          <w:sz w:val="32"/>
          <w:szCs w:val="32"/>
          <w:highlight w:val="none"/>
          <w:lang w:val="en-US" w:eastAsia="en-US"/>
        </w:rPr>
      </w:pPr>
      <w:r>
        <w:rPr>
          <w:rFonts w:hint="eastAsia" w:ascii="方正小标宋简体" w:hAnsi="方正小标宋简体" w:eastAsia="方正小标宋简体" w:cs="方正小标宋简体"/>
          <w:sz w:val="32"/>
          <w:szCs w:val="32"/>
          <w:highlight w:val="none"/>
          <w:lang w:val="en-US" w:eastAsia="zh-CN"/>
        </w:rPr>
        <w:t>临沂市兰山区祊河华夏水源工程</w:t>
      </w:r>
      <w:r>
        <w:rPr>
          <w:rFonts w:hint="eastAsia" w:ascii="方正小标宋简体" w:hAnsi="方正小标宋简体" w:eastAsia="方正小标宋简体" w:cs="方正小标宋简体"/>
          <w:sz w:val="32"/>
          <w:szCs w:val="32"/>
          <w:highlight w:val="none"/>
          <w:lang w:val="en-US" w:eastAsia="en-US"/>
        </w:rPr>
        <w:t>-施工标</w:t>
      </w:r>
    </w:p>
    <w:p>
      <w:pPr>
        <w:shd w:val="clear"/>
        <w:bidi w:val="0"/>
        <w:jc w:val="center"/>
        <w:rPr>
          <w:rFonts w:hint="eastAsia" w:ascii="方正小标宋简体" w:hAnsi="方正小标宋简体" w:eastAsia="方正小标宋简体" w:cs="方正小标宋简体"/>
          <w:sz w:val="32"/>
          <w:szCs w:val="32"/>
          <w:highlight w:val="none"/>
          <w:lang w:val="en-US" w:eastAsia="en-US"/>
        </w:rPr>
      </w:pPr>
      <w:r>
        <w:rPr>
          <w:rFonts w:hint="eastAsia" w:ascii="方正小标宋简体" w:hAnsi="方正小标宋简体" w:eastAsia="方正小标宋简体" w:cs="方正小标宋简体"/>
          <w:sz w:val="32"/>
          <w:szCs w:val="32"/>
          <w:highlight w:val="none"/>
          <w:lang w:val="en-US" w:eastAsia="en-US"/>
        </w:rPr>
        <w:t>资格预审公告</w:t>
      </w:r>
    </w:p>
    <w:p>
      <w:pPr>
        <w:pStyle w:val="4"/>
        <w:shd w:val="clear"/>
        <w:bidi w:val="0"/>
        <w:rPr>
          <w:rFonts w:hint="eastAsia"/>
          <w:color w:val="auto"/>
          <w:highlight w:val="none"/>
        </w:rPr>
      </w:pPr>
      <w:bookmarkStart w:id="1" w:name="_Toc19935"/>
      <w:r>
        <w:rPr>
          <w:rFonts w:hint="eastAsia"/>
          <w:color w:val="auto"/>
          <w:highlight w:val="none"/>
          <w:lang w:val="en-US" w:eastAsia="zh-CN"/>
        </w:rPr>
        <w:t>1、</w:t>
      </w:r>
      <w:r>
        <w:rPr>
          <w:rFonts w:hint="eastAsia"/>
          <w:color w:val="auto"/>
          <w:highlight w:val="none"/>
        </w:rPr>
        <w:t>招标条件</w:t>
      </w:r>
      <w:bookmarkEnd w:id="1"/>
    </w:p>
    <w:p>
      <w:pPr>
        <w:shd w:val="clear"/>
        <w:bidi w:val="0"/>
        <w:rPr>
          <w:rFonts w:hint="eastAsia"/>
          <w:color w:val="auto"/>
          <w:highlight w:val="none"/>
        </w:rPr>
      </w:pPr>
      <w:r>
        <w:rPr>
          <w:rFonts w:hint="eastAsia"/>
          <w:color w:val="auto"/>
          <w:highlight w:val="none"/>
        </w:rPr>
        <w:t>本招标项目</w:t>
      </w:r>
      <w:r>
        <w:rPr>
          <w:rFonts w:hint="eastAsia"/>
          <w:color w:val="auto"/>
          <w:highlight w:val="none"/>
          <w:lang w:eastAsia="zh-CN"/>
        </w:rPr>
        <w:t>临沂市兰山区祊河华夏水源工程</w:t>
      </w:r>
      <w:r>
        <w:rPr>
          <w:rFonts w:hint="eastAsia"/>
          <w:color w:val="auto"/>
          <w:highlight w:val="none"/>
        </w:rPr>
        <w:t>已由</w:t>
      </w:r>
      <w:r>
        <w:rPr>
          <w:rFonts w:hint="eastAsia"/>
          <w:color w:val="auto"/>
          <w:highlight w:val="none"/>
          <w:lang w:val="en-US" w:eastAsia="zh-CN"/>
        </w:rPr>
        <w:t>临沂市</w:t>
      </w:r>
      <w:r>
        <w:rPr>
          <w:rFonts w:hint="eastAsia"/>
          <w:color w:val="auto"/>
          <w:highlight w:val="none"/>
          <w:lang w:eastAsia="zh-CN"/>
        </w:rPr>
        <w:t>兰山区行政审批服务局</w:t>
      </w:r>
      <w:r>
        <w:rPr>
          <w:rFonts w:hint="eastAsia"/>
          <w:color w:val="auto"/>
          <w:highlight w:val="none"/>
        </w:rPr>
        <w:t>以“</w:t>
      </w:r>
      <w:r>
        <w:rPr>
          <w:rFonts w:hint="eastAsia" w:ascii="仿宋_GB2312" w:hAnsi="仿宋_GB2312" w:cs="仿宋_GB2312"/>
          <w:color w:val="auto"/>
          <w:kern w:val="0"/>
          <w:sz w:val="24"/>
          <w:szCs w:val="24"/>
          <w:highlight w:val="none"/>
          <w:lang w:val="en-US" w:eastAsia="zh-CN" w:bidi="ar"/>
        </w:rPr>
        <w:t>临兰</w:t>
      </w:r>
      <w:r>
        <w:rPr>
          <w:rFonts w:hint="eastAsia" w:cs="仿宋_GB2312"/>
          <w:color w:val="auto"/>
          <w:kern w:val="0"/>
          <w:sz w:val="24"/>
          <w:szCs w:val="24"/>
          <w:highlight w:val="none"/>
          <w:lang w:val="en-US" w:eastAsia="zh-CN" w:bidi="ar"/>
        </w:rPr>
        <w:t>审服字</w:t>
      </w:r>
      <w:r>
        <w:rPr>
          <w:rFonts w:hint="eastAsia" w:ascii="仿宋_GB2312" w:hAnsi="仿宋_GB2312" w:eastAsia="仿宋_GB2312" w:cs="仿宋_GB2312"/>
          <w:color w:val="auto"/>
          <w:kern w:val="0"/>
          <w:sz w:val="24"/>
          <w:szCs w:val="24"/>
          <w:highlight w:val="none"/>
          <w:lang w:eastAsia="zh-CN" w:bidi="ar"/>
        </w:rPr>
        <w:t>【2020】</w:t>
      </w:r>
      <w:r>
        <w:rPr>
          <w:rFonts w:hint="eastAsia" w:cs="仿宋_GB2312"/>
          <w:color w:val="auto"/>
          <w:kern w:val="0"/>
          <w:sz w:val="24"/>
          <w:szCs w:val="24"/>
          <w:highlight w:val="none"/>
          <w:lang w:val="en-US" w:eastAsia="zh-CN" w:bidi="ar"/>
        </w:rPr>
        <w:t>407</w:t>
      </w:r>
      <w:r>
        <w:rPr>
          <w:rFonts w:hint="eastAsia" w:ascii="仿宋_GB2312" w:hAnsi="仿宋_GB2312" w:eastAsia="仿宋_GB2312" w:cs="仿宋_GB2312"/>
          <w:color w:val="auto"/>
          <w:kern w:val="0"/>
          <w:sz w:val="24"/>
          <w:szCs w:val="24"/>
          <w:highlight w:val="none"/>
          <w:lang w:eastAsia="zh-CN" w:bidi="ar"/>
        </w:rPr>
        <w:t>号</w:t>
      </w:r>
      <w:r>
        <w:rPr>
          <w:rFonts w:hint="eastAsia" w:ascii="仿宋_GB2312" w:hAnsi="仿宋_GB2312" w:cs="仿宋_GB2312"/>
          <w:color w:val="auto"/>
          <w:kern w:val="0"/>
          <w:sz w:val="24"/>
          <w:szCs w:val="24"/>
          <w:highlight w:val="none"/>
          <w:lang w:val="en-US" w:eastAsia="zh-CN" w:bidi="ar"/>
        </w:rPr>
        <w:t>文</w:t>
      </w:r>
      <w:r>
        <w:rPr>
          <w:rFonts w:hint="eastAsia"/>
          <w:color w:val="auto"/>
          <w:highlight w:val="none"/>
        </w:rPr>
        <w:t>”批准建设，建设资金来自财政投资，项目出资比例为100%，项目法人为</w:t>
      </w:r>
      <w:r>
        <w:rPr>
          <w:rFonts w:hint="eastAsia"/>
          <w:color w:val="auto"/>
          <w:highlight w:val="none"/>
          <w:lang w:eastAsia="zh-CN"/>
        </w:rPr>
        <w:t>临沂市兰山区祊河华夏水源工程建设处</w:t>
      </w:r>
      <w:r>
        <w:rPr>
          <w:rFonts w:hint="eastAsia"/>
          <w:color w:val="auto"/>
          <w:highlight w:val="none"/>
        </w:rPr>
        <w:t>，招标人为</w:t>
      </w:r>
      <w:r>
        <w:rPr>
          <w:rFonts w:hint="eastAsia"/>
          <w:color w:val="auto"/>
          <w:highlight w:val="none"/>
          <w:lang w:eastAsia="zh-CN"/>
        </w:rPr>
        <w:t>临沂市兰山区祊河华夏水源工程建设处</w:t>
      </w:r>
      <w:r>
        <w:rPr>
          <w:rFonts w:hint="eastAsia"/>
          <w:color w:val="auto"/>
          <w:highlight w:val="none"/>
        </w:rPr>
        <w:t>，招标代理机构为</w:t>
      </w:r>
      <w:r>
        <w:rPr>
          <w:rFonts w:hint="eastAsia"/>
          <w:color w:val="auto"/>
          <w:highlight w:val="none"/>
          <w:lang w:eastAsia="zh-CN"/>
        </w:rPr>
        <w:t>山东蓝盾招标代理有限公司</w:t>
      </w:r>
      <w:r>
        <w:rPr>
          <w:rFonts w:hint="eastAsia"/>
          <w:color w:val="auto"/>
          <w:highlight w:val="none"/>
        </w:rPr>
        <w:t>。项目已具备招标条件，现对本项目施工</w:t>
      </w:r>
      <w:r>
        <w:rPr>
          <w:rFonts w:hint="eastAsia"/>
          <w:color w:val="auto"/>
          <w:highlight w:val="none"/>
          <w:lang w:val="en-US" w:eastAsia="zh-CN"/>
        </w:rPr>
        <w:t>标</w:t>
      </w:r>
      <w:r>
        <w:rPr>
          <w:rFonts w:hint="eastAsia"/>
          <w:color w:val="auto"/>
          <w:highlight w:val="none"/>
        </w:rPr>
        <w:t>进行公开招标，特邀请对本项目有兴趣的潜在投标人（以下简称申请人）提出资格预审申请。</w:t>
      </w:r>
    </w:p>
    <w:p>
      <w:pPr>
        <w:pStyle w:val="4"/>
        <w:shd w:val="clear"/>
        <w:bidi w:val="0"/>
        <w:rPr>
          <w:rFonts w:hint="eastAsia"/>
          <w:color w:val="auto"/>
          <w:highlight w:val="none"/>
        </w:rPr>
      </w:pPr>
      <w:bookmarkStart w:id="2" w:name="_Toc4995"/>
      <w:r>
        <w:rPr>
          <w:rFonts w:hint="eastAsia"/>
          <w:color w:val="auto"/>
          <w:highlight w:val="none"/>
          <w:lang w:val="en-US" w:eastAsia="zh-CN"/>
        </w:rPr>
        <w:t>2、</w:t>
      </w:r>
      <w:r>
        <w:rPr>
          <w:rFonts w:hint="eastAsia"/>
          <w:color w:val="auto"/>
          <w:highlight w:val="none"/>
        </w:rPr>
        <w:t>项目概况与招标范围</w:t>
      </w:r>
      <w:bookmarkEnd w:id="2"/>
    </w:p>
    <w:p>
      <w:pPr>
        <w:shd w:val="clear"/>
        <w:bidi w:val="0"/>
        <w:rPr>
          <w:rFonts w:hint="eastAsia"/>
          <w:color w:val="auto"/>
          <w:highlight w:val="none"/>
        </w:rPr>
      </w:pPr>
      <w:r>
        <w:rPr>
          <w:rFonts w:hint="eastAsia"/>
          <w:color w:val="auto"/>
          <w:highlight w:val="none"/>
          <w:lang w:eastAsia="zh-CN"/>
        </w:rPr>
        <w:t>临沂市兰山区祊河华夏水源工程</w:t>
      </w:r>
      <w:r>
        <w:rPr>
          <w:rFonts w:hint="eastAsia"/>
          <w:color w:val="auto"/>
          <w:highlight w:val="none"/>
          <w:lang w:val="en-US" w:eastAsia="zh-CN"/>
        </w:rPr>
        <w:t>位于临沂市兰山区义堂镇华夏社区以东祊河上，中泓桩号24+400处；工程规模为中型，工程等别为</w:t>
      </w:r>
      <w:r>
        <w:rPr>
          <w:rFonts w:hint="eastAsia"/>
          <w:b w:val="0"/>
          <w:bCs w:val="0"/>
          <w:color w:val="auto"/>
          <w:highlight w:val="none"/>
          <w:lang w:val="en-US" w:eastAsia="zh-CN"/>
        </w:rPr>
        <w:t>Ⅲ</w:t>
      </w:r>
      <w:r>
        <w:rPr>
          <w:rFonts w:hint="eastAsia"/>
          <w:color w:val="auto"/>
          <w:highlight w:val="none"/>
          <w:lang w:val="en-US" w:eastAsia="zh-CN"/>
        </w:rPr>
        <w:t>等，主要建筑物级别为3级，次要建筑物级别为4级，临时建筑物级别为5级；设计洪水标准为20年一遇，相应洪水流量4672m3/s，校核洪水标准为50年一遇，相应洪水流量6755m3/s；正常蓄水位83.50m，一次性蓄水量1300万m3；主要建设内容新建橡胶坝1座，左岸新建放水闸1座，左、右岸新建引水闸1座，上下游河道整治，配套管理设施等。</w:t>
      </w:r>
    </w:p>
    <w:p>
      <w:pPr>
        <w:shd w:val="clear"/>
        <w:bidi w:val="0"/>
        <w:rPr>
          <w:rFonts w:hint="eastAsia"/>
          <w:color w:val="auto"/>
          <w:highlight w:val="none"/>
        </w:rPr>
      </w:pPr>
      <w:r>
        <w:rPr>
          <w:rFonts w:hint="eastAsia"/>
          <w:color w:val="auto"/>
          <w:highlight w:val="none"/>
          <w:lang w:val="en-US" w:eastAsia="zh-CN"/>
        </w:rPr>
        <w:t>本次招标为一个施工标段</w:t>
      </w:r>
      <w:r>
        <w:rPr>
          <w:rFonts w:hint="eastAsia"/>
          <w:color w:val="auto"/>
          <w:highlight w:val="none"/>
        </w:rPr>
        <w:t>。</w:t>
      </w:r>
    </w:p>
    <w:p>
      <w:pPr>
        <w:shd w:val="clear"/>
        <w:bidi w:val="0"/>
        <w:rPr>
          <w:rFonts w:hint="eastAsia"/>
          <w:color w:val="auto"/>
          <w:highlight w:val="none"/>
        </w:rPr>
      </w:pPr>
      <w:r>
        <w:rPr>
          <w:rFonts w:hint="eastAsia"/>
          <w:color w:val="auto"/>
          <w:highlight w:val="none"/>
        </w:rPr>
        <w:t>本次招标内容:</w:t>
      </w:r>
    </w:p>
    <w:p>
      <w:pPr>
        <w:shd w:val="clear"/>
        <w:bidi w:val="0"/>
        <w:rPr>
          <w:rFonts w:hint="eastAsia"/>
          <w:color w:val="auto"/>
          <w:highlight w:val="none"/>
          <w:lang w:val="en-US" w:eastAsia="zh-CN"/>
        </w:rPr>
      </w:pPr>
      <w:r>
        <w:rPr>
          <w:rFonts w:hint="eastAsia"/>
          <w:color w:val="auto"/>
          <w:highlight w:val="none"/>
          <w:lang w:eastAsia="zh-CN"/>
        </w:rPr>
        <w:t>临沂市兰山区祊河华夏水源工程</w:t>
      </w:r>
      <w:r>
        <w:rPr>
          <w:rFonts w:hint="eastAsia"/>
          <w:color w:val="auto"/>
          <w:highlight w:val="none"/>
          <w:lang w:val="en-US" w:eastAsia="zh-CN"/>
        </w:rPr>
        <w:t>施工，新建橡胶坝1座，左岸新建放水闸1座，左、右岸新建引水闸1座，上下游河道整治，配套管理设施等。具体以招标文件工程量清单及图纸为准。</w:t>
      </w:r>
    </w:p>
    <w:p>
      <w:pPr>
        <w:shd w:val="clear"/>
        <w:bidi w:val="0"/>
        <w:rPr>
          <w:rFonts w:hint="eastAsia"/>
          <w:color w:val="auto"/>
          <w:highlight w:val="none"/>
        </w:rPr>
      </w:pPr>
      <w:r>
        <w:rPr>
          <w:rFonts w:hint="eastAsia"/>
          <w:color w:val="auto"/>
          <w:highlight w:val="none"/>
        </w:rPr>
        <w:t>资格审查项:</w:t>
      </w:r>
    </w:p>
    <w:p>
      <w:pPr>
        <w:numPr>
          <w:ilvl w:val="0"/>
          <w:numId w:val="0"/>
        </w:numPr>
        <w:shd w:val="clear"/>
        <w:bidi w:val="0"/>
        <w:ind w:left="-11" w:leftChars="0"/>
        <w:rPr>
          <w:rFonts w:hint="eastAsia" w:ascii="仿宋_GB2312" w:hAnsi="仿宋_GB2312" w:eastAsia="仿宋_GB2312" w:cs="仿宋_GB2312"/>
          <w:color w:val="auto"/>
          <w:kern w:val="0"/>
          <w:sz w:val="24"/>
          <w:szCs w:val="24"/>
          <w:highlight w:val="none"/>
          <w:lang w:bidi="ar"/>
        </w:rPr>
      </w:pPr>
      <w:r>
        <w:rPr>
          <w:rFonts w:hint="eastAsia" w:ascii="仿宋_GB2312" w:hAnsi="仿宋_GB2312" w:cs="仿宋_GB2312"/>
          <w:color w:val="auto"/>
          <w:kern w:val="0"/>
          <w:sz w:val="24"/>
          <w:szCs w:val="24"/>
          <w:highlight w:val="none"/>
          <w:lang w:eastAsia="zh-CN" w:bidi="ar"/>
        </w:rPr>
        <w:t>（</w:t>
      </w:r>
      <w:r>
        <w:rPr>
          <w:rFonts w:hint="eastAsia" w:ascii="仿宋_GB2312" w:hAnsi="仿宋_GB2312" w:cs="仿宋_GB2312"/>
          <w:color w:val="auto"/>
          <w:kern w:val="0"/>
          <w:sz w:val="24"/>
          <w:szCs w:val="24"/>
          <w:highlight w:val="none"/>
          <w:lang w:val="en-US" w:eastAsia="zh-CN" w:bidi="ar"/>
        </w:rPr>
        <w:t>1</w:t>
      </w:r>
      <w:r>
        <w:rPr>
          <w:rFonts w:hint="eastAsia" w:ascii="仿宋_GB2312" w:hAnsi="仿宋_GB2312" w:cs="仿宋_GB2312"/>
          <w:color w:val="auto"/>
          <w:kern w:val="0"/>
          <w:sz w:val="24"/>
          <w:szCs w:val="24"/>
          <w:highlight w:val="none"/>
          <w:lang w:eastAsia="zh-CN" w:bidi="ar"/>
        </w:rPr>
        <w:t>）</w:t>
      </w:r>
      <w:r>
        <w:rPr>
          <w:rFonts w:hint="eastAsia" w:ascii="仿宋_GB2312" w:hAnsi="仿宋_GB2312" w:eastAsia="仿宋_GB2312" w:cs="仿宋_GB2312"/>
          <w:color w:val="auto"/>
          <w:kern w:val="0"/>
          <w:sz w:val="24"/>
          <w:szCs w:val="24"/>
          <w:highlight w:val="none"/>
          <w:lang w:bidi="ar"/>
        </w:rPr>
        <w:t>资质证书；（2）营业执照；（3）企业安全生产许可证；（4）法人代表授权委托书；（5）拟任项目经理社保缴纳证明材料（退休返聘人员的人身意外险）；（6）授权代表是否为固定投标人员 ；</w:t>
      </w:r>
      <w:r>
        <w:rPr>
          <w:rFonts w:hint="eastAsia" w:ascii="仿宋_GB2312" w:hAnsi="仿宋_GB2312" w:cs="仿宋_GB2312"/>
          <w:color w:val="auto"/>
          <w:kern w:val="0"/>
          <w:sz w:val="24"/>
          <w:szCs w:val="24"/>
          <w:highlight w:val="none"/>
          <w:lang w:eastAsia="zh-CN" w:bidi="ar"/>
        </w:rPr>
        <w:t>（</w:t>
      </w:r>
      <w:r>
        <w:rPr>
          <w:rFonts w:hint="eastAsia" w:ascii="仿宋_GB2312" w:hAnsi="仿宋_GB2312" w:cs="仿宋_GB2312"/>
          <w:color w:val="auto"/>
          <w:kern w:val="0"/>
          <w:sz w:val="24"/>
          <w:szCs w:val="24"/>
          <w:highlight w:val="none"/>
          <w:lang w:val="en-US" w:eastAsia="zh-CN" w:bidi="ar"/>
        </w:rPr>
        <w:t>7</w:t>
      </w:r>
      <w:r>
        <w:rPr>
          <w:rFonts w:hint="eastAsia" w:ascii="仿宋_GB2312" w:hAnsi="仿宋_GB2312" w:cs="仿宋_GB2312"/>
          <w:color w:val="auto"/>
          <w:kern w:val="0"/>
          <w:sz w:val="24"/>
          <w:szCs w:val="24"/>
          <w:highlight w:val="none"/>
          <w:lang w:eastAsia="zh-CN" w:bidi="ar"/>
        </w:rPr>
        <w:t>）项目经理的注册建造师注册证；</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cs="仿宋_GB2312"/>
          <w:color w:val="auto"/>
          <w:kern w:val="0"/>
          <w:sz w:val="24"/>
          <w:szCs w:val="24"/>
          <w:highlight w:val="none"/>
          <w:lang w:val="en-US" w:eastAsia="zh-CN" w:bidi="ar"/>
        </w:rPr>
        <w:t>8</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cs="仿宋_GB2312"/>
          <w:color w:val="auto"/>
          <w:kern w:val="0"/>
          <w:sz w:val="24"/>
          <w:szCs w:val="24"/>
          <w:highlight w:val="none"/>
          <w:lang w:eastAsia="zh-CN" w:bidi="ar"/>
        </w:rPr>
        <w:t>水行政主管部门颁发的项目经理的“项目负责人安全生产考核合格证书（B证）”</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cs="仿宋_GB2312"/>
          <w:color w:val="auto"/>
          <w:kern w:val="0"/>
          <w:sz w:val="24"/>
          <w:szCs w:val="24"/>
          <w:highlight w:val="none"/>
          <w:lang w:val="en-US" w:eastAsia="zh-CN" w:bidi="ar"/>
        </w:rPr>
        <w:t xml:space="preserve">（9）专职安全生产管理人员的“安全生产考核合格证书”（C证） </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cs="仿宋_GB2312"/>
          <w:color w:val="auto"/>
          <w:kern w:val="0"/>
          <w:sz w:val="24"/>
          <w:szCs w:val="24"/>
          <w:highlight w:val="none"/>
          <w:lang w:val="en-US" w:eastAsia="zh-CN" w:bidi="ar"/>
        </w:rPr>
        <w:t>10</w:t>
      </w:r>
      <w:r>
        <w:rPr>
          <w:rFonts w:hint="eastAsia" w:ascii="仿宋_GB2312" w:hAnsi="仿宋_GB2312" w:eastAsia="仿宋_GB2312" w:cs="仿宋_GB2312"/>
          <w:color w:val="auto"/>
          <w:kern w:val="0"/>
          <w:sz w:val="24"/>
          <w:szCs w:val="24"/>
          <w:highlight w:val="none"/>
          <w:lang w:bidi="ar"/>
        </w:rPr>
        <w:t>）固定投标人社保缴纳证明材料 ；（</w:t>
      </w:r>
      <w:r>
        <w:rPr>
          <w:rFonts w:hint="eastAsia" w:ascii="仿宋_GB2312" w:hAnsi="仿宋_GB2312" w:cs="仿宋_GB2312"/>
          <w:color w:val="auto"/>
          <w:kern w:val="0"/>
          <w:sz w:val="24"/>
          <w:szCs w:val="24"/>
          <w:highlight w:val="none"/>
          <w:lang w:val="en-US" w:eastAsia="zh-CN" w:bidi="ar"/>
        </w:rPr>
        <w:t>11</w:t>
      </w:r>
      <w:r>
        <w:rPr>
          <w:rFonts w:hint="eastAsia" w:ascii="仿宋_GB2312" w:hAnsi="仿宋_GB2312" w:eastAsia="仿宋_GB2312" w:cs="仿宋_GB2312"/>
          <w:color w:val="auto"/>
          <w:kern w:val="0"/>
          <w:sz w:val="24"/>
          <w:szCs w:val="24"/>
          <w:highlight w:val="none"/>
          <w:lang w:bidi="ar"/>
        </w:rPr>
        <w:t>）承诺落实农民工工资保证金、实名制管理、工资专用账户、分包企业委托施工总承包企业通过银行代发农民工工资等制度（400万以上项目承诺将本项目纳入山东省农民工工资支付监管平台管理），按月足额发放农民工工资，落实欠薪清偿责任；（</w:t>
      </w:r>
      <w:r>
        <w:rPr>
          <w:rFonts w:hint="eastAsia" w:ascii="仿宋_GB2312" w:hAnsi="仿宋_GB2312" w:cs="仿宋_GB2312"/>
          <w:color w:val="auto"/>
          <w:kern w:val="0"/>
          <w:sz w:val="24"/>
          <w:szCs w:val="24"/>
          <w:highlight w:val="none"/>
          <w:lang w:val="en-US" w:eastAsia="zh-CN" w:bidi="ar"/>
        </w:rPr>
        <w:t>12</w:t>
      </w:r>
      <w:r>
        <w:rPr>
          <w:rFonts w:hint="eastAsia" w:ascii="仿宋_GB2312" w:hAnsi="仿宋_GB2312" w:eastAsia="仿宋_GB2312" w:cs="仿宋_GB2312"/>
          <w:color w:val="auto"/>
          <w:kern w:val="0"/>
          <w:sz w:val="24"/>
          <w:szCs w:val="24"/>
          <w:highlight w:val="none"/>
          <w:lang w:bidi="ar"/>
        </w:rPr>
        <w:t>）投标人基本存款账户开户许可证；（</w:t>
      </w:r>
      <w:r>
        <w:rPr>
          <w:rFonts w:hint="eastAsia" w:ascii="仿宋_GB2312" w:hAnsi="仿宋_GB2312" w:cs="仿宋_GB2312"/>
          <w:color w:val="auto"/>
          <w:kern w:val="0"/>
          <w:sz w:val="24"/>
          <w:szCs w:val="24"/>
          <w:highlight w:val="none"/>
          <w:lang w:val="en-US" w:eastAsia="zh-CN" w:bidi="ar"/>
        </w:rPr>
        <w:t>13</w:t>
      </w:r>
      <w:r>
        <w:rPr>
          <w:rFonts w:hint="eastAsia" w:ascii="仿宋_GB2312" w:hAnsi="仿宋_GB2312" w:eastAsia="仿宋_GB2312" w:cs="仿宋_GB2312"/>
          <w:color w:val="auto"/>
          <w:kern w:val="0"/>
          <w:sz w:val="24"/>
          <w:szCs w:val="24"/>
          <w:highlight w:val="none"/>
          <w:lang w:bidi="ar"/>
        </w:rPr>
        <w:t>）技术负责人职称证</w:t>
      </w:r>
      <w:r>
        <w:rPr>
          <w:rFonts w:hint="eastAsia" w:ascii="仿宋_GB2312" w:hAnsi="仿宋_GB2312" w:cs="仿宋_GB2312"/>
          <w:color w:val="auto"/>
          <w:kern w:val="0"/>
          <w:sz w:val="24"/>
          <w:szCs w:val="24"/>
          <w:highlight w:val="none"/>
          <w:lang w:eastAsia="zh-CN" w:bidi="ar"/>
        </w:rPr>
        <w:t>。</w:t>
      </w:r>
    </w:p>
    <w:p>
      <w:pPr>
        <w:pStyle w:val="4"/>
        <w:numPr>
          <w:ilvl w:val="0"/>
          <w:numId w:val="1"/>
        </w:numPr>
        <w:shd w:val="clear"/>
        <w:bidi w:val="0"/>
        <w:rPr>
          <w:rFonts w:hint="eastAsia"/>
          <w:color w:val="auto"/>
          <w:highlight w:val="none"/>
          <w:lang w:val="en-US" w:eastAsia="zh-CN"/>
        </w:rPr>
      </w:pPr>
      <w:bookmarkStart w:id="3" w:name="_Toc9815"/>
      <w:r>
        <w:rPr>
          <w:rFonts w:hint="eastAsia"/>
          <w:color w:val="auto"/>
          <w:highlight w:val="none"/>
          <w:lang w:val="en-US" w:eastAsia="zh-CN"/>
        </w:rPr>
        <w:t>规模</w:t>
      </w:r>
      <w:bookmarkEnd w:id="3"/>
    </w:p>
    <w:p>
      <w:pPr>
        <w:numPr>
          <w:ilvl w:val="0"/>
          <w:numId w:val="0"/>
        </w:numPr>
        <w:shd w:val="clear"/>
        <w:ind w:left="-11" w:leftChars="0"/>
        <w:rPr>
          <w:rFonts w:hint="eastAsia"/>
          <w:color w:val="auto"/>
          <w:highlight w:val="none"/>
          <w:lang w:val="en-US" w:eastAsia="zh-CN"/>
        </w:rPr>
      </w:pPr>
      <w:r>
        <w:rPr>
          <w:rFonts w:hint="eastAsia"/>
          <w:color w:val="auto"/>
          <w:highlight w:val="none"/>
          <w:lang w:val="en-US" w:eastAsia="zh-CN"/>
        </w:rPr>
        <w:t>中型</w:t>
      </w:r>
    </w:p>
    <w:p>
      <w:pPr>
        <w:pStyle w:val="4"/>
        <w:shd w:val="clear"/>
        <w:bidi w:val="0"/>
        <w:rPr>
          <w:rFonts w:hint="default"/>
          <w:highlight w:val="none"/>
          <w:lang w:val="en-US" w:eastAsia="zh-CN"/>
        </w:rPr>
      </w:pPr>
      <w:bookmarkStart w:id="4" w:name="_Toc18381"/>
      <w:r>
        <w:rPr>
          <w:rFonts w:hint="eastAsia"/>
          <w:highlight w:val="none"/>
          <w:lang w:val="en-US" w:eastAsia="zh-CN"/>
        </w:rPr>
        <w:t>4、资格要求</w:t>
      </w:r>
      <w:bookmarkEnd w:id="4"/>
    </w:p>
    <w:p>
      <w:pPr>
        <w:shd w:val="clear"/>
        <w:bidi w:val="0"/>
        <w:rPr>
          <w:rFonts w:hint="eastAsia"/>
          <w:highlight w:val="none"/>
          <w:lang w:val="en-US" w:eastAsia="zh-CN"/>
        </w:rPr>
      </w:pPr>
      <w:r>
        <w:rPr>
          <w:rFonts w:hint="eastAsia"/>
          <w:highlight w:val="none"/>
          <w:lang w:val="en-US" w:eastAsia="zh-CN"/>
        </w:rPr>
        <w:t>4.1各申请人可就上述标段中的1个标段提出资格预审申请。</w:t>
      </w:r>
    </w:p>
    <w:p>
      <w:pPr>
        <w:shd w:val="clear"/>
        <w:bidi w:val="0"/>
        <w:rPr>
          <w:rFonts w:hint="eastAsia"/>
          <w:highlight w:val="none"/>
          <w:lang w:val="en-US" w:eastAsia="zh-CN"/>
        </w:rPr>
      </w:pPr>
      <w:r>
        <w:rPr>
          <w:rFonts w:hint="eastAsia"/>
          <w:highlight w:val="none"/>
          <w:lang w:val="en-US" w:eastAsia="zh-CN"/>
        </w:rPr>
        <w:t>4.2本次招标不接受联合体投标。</w:t>
      </w:r>
    </w:p>
    <w:p>
      <w:pPr>
        <w:shd w:val="clear"/>
        <w:bidi w:val="0"/>
        <w:rPr>
          <w:rFonts w:hint="eastAsia"/>
          <w:highlight w:val="none"/>
          <w:lang w:val="en-US" w:eastAsia="zh-CN"/>
        </w:rPr>
      </w:pPr>
      <w:r>
        <w:rPr>
          <w:rFonts w:hint="eastAsia"/>
          <w:highlight w:val="none"/>
          <w:lang w:val="en-US" w:eastAsia="zh-CN"/>
        </w:rPr>
        <w:t>4.3本次资格预审要求申请人具备水利水电工程施工总承包壹级及以上资质的独立法人，在人员、设备、资金等方面具有承担本标段施工的能力。</w:t>
      </w:r>
    </w:p>
    <w:p>
      <w:pPr>
        <w:shd w:val="clear"/>
        <w:bidi w:val="0"/>
        <w:rPr>
          <w:rFonts w:hint="eastAsia"/>
          <w:highlight w:val="none"/>
          <w:lang w:val="en-US" w:eastAsia="zh-CN"/>
        </w:rPr>
      </w:pPr>
      <w:r>
        <w:rPr>
          <w:rFonts w:hint="eastAsia"/>
          <w:highlight w:val="none"/>
          <w:lang w:val="en-US" w:eastAsia="zh-CN"/>
        </w:rPr>
        <w:t>4.4拟派项目经理须具备水利水电工程专业国家壹级注册建造师及有效的安全生产考核合格证书，拟派项目经理已承担一个及以上在建工程施工项目的以及发生变更6个月内的，均不能参加本项目投标；拟派技术负责人必须持有高级及以上技术职称证书；拟派专职安全生产管理人员需具有“安全生产考核合格证书”（C证）。</w:t>
      </w:r>
    </w:p>
    <w:p>
      <w:pPr>
        <w:shd w:val="clear"/>
        <w:bidi w:val="0"/>
        <w:rPr>
          <w:rFonts w:hint="eastAsia"/>
          <w:highlight w:val="none"/>
          <w:lang w:val="en-US" w:eastAsia="zh-CN"/>
        </w:rPr>
      </w:pPr>
      <w:r>
        <w:rPr>
          <w:rFonts w:hint="eastAsia"/>
          <w:highlight w:val="none"/>
          <w:lang w:val="en-US" w:eastAsia="zh-CN"/>
        </w:rPr>
        <w:t>4.5未经山东省水利建设市场信用信息平台公布信用信息的企业，不得参加本工程投标。凡由水利部或工程所在地省级水行政主管部门在其信用信息平台公布禁止进入水利建设市场或列入黑名单的，不得参加本工程投标。</w:t>
      </w:r>
    </w:p>
    <w:p>
      <w:pPr>
        <w:shd w:val="clear"/>
        <w:bidi w:val="0"/>
        <w:rPr>
          <w:rFonts w:hint="eastAsia"/>
          <w:highlight w:val="none"/>
          <w:lang w:val="en-US" w:eastAsia="zh-CN"/>
        </w:rPr>
      </w:pPr>
      <w:r>
        <w:rPr>
          <w:rFonts w:hint="eastAsia"/>
          <w:highlight w:val="none"/>
          <w:lang w:val="en-US" w:eastAsia="zh-CN"/>
        </w:rPr>
        <w:t>4.6与招标人存在利害关系可能影响招标公正性的法人、其他组织或者个人，不得参加投标。单位负责人为同一人或者存在控股、管理关系的不同单位，不得参加同一标段投标或者未划分标段的同一招标项目投标。</w:t>
      </w:r>
    </w:p>
    <w:p>
      <w:pPr>
        <w:shd w:val="clear"/>
        <w:bidi w:val="0"/>
        <w:rPr>
          <w:rFonts w:hint="eastAsia"/>
          <w:highlight w:val="none"/>
          <w:lang w:val="en-US" w:eastAsia="zh-CN"/>
        </w:rPr>
      </w:pPr>
      <w:r>
        <w:rPr>
          <w:rFonts w:hint="eastAsia"/>
          <w:highlight w:val="none"/>
          <w:lang w:val="en-US" w:eastAsia="zh-CN"/>
        </w:rPr>
        <w:t>4.7被工商行政管理机关在全国企业信用信息公示系统中列入严重违法失信企业名单，不得参加本项目投标；</w:t>
      </w:r>
    </w:p>
    <w:p>
      <w:pPr>
        <w:shd w:val="clear"/>
        <w:bidi w:val="0"/>
        <w:rPr>
          <w:rFonts w:hint="eastAsia"/>
          <w:highlight w:val="none"/>
          <w:lang w:val="en-US" w:eastAsia="zh-CN"/>
        </w:rPr>
      </w:pPr>
      <w:r>
        <w:rPr>
          <w:rFonts w:hint="eastAsia"/>
          <w:highlight w:val="none"/>
          <w:lang w:val="en-US" w:eastAsia="zh-CN"/>
        </w:rPr>
        <w:t>4.8被最高人民法院在“信用中国”（www.creditchina.gov.cn）网站或各级信用信息共享平台中列入失信被执行人名单，不得参加本项目投标；</w:t>
      </w:r>
    </w:p>
    <w:p>
      <w:pPr>
        <w:shd w:val="clear"/>
        <w:bidi w:val="0"/>
        <w:rPr>
          <w:rFonts w:hint="eastAsia"/>
          <w:highlight w:val="none"/>
          <w:lang w:val="en-US" w:eastAsia="zh-CN"/>
        </w:rPr>
      </w:pPr>
      <w:r>
        <w:rPr>
          <w:rFonts w:hint="eastAsia"/>
          <w:highlight w:val="none"/>
          <w:lang w:val="en-US" w:eastAsia="zh-CN"/>
        </w:rPr>
        <w:t>4.9根据《最高人民法院关于公布失信被执行人名单信息的若干规定》第六条失信被执行人在政府采购、招标投标等方面，对失信被执行人予以信用惩戒相关规定，具有上述情形的不得参与本项目投标。</w:t>
      </w:r>
    </w:p>
    <w:p>
      <w:pPr>
        <w:shd w:val="clear"/>
        <w:bidi w:val="0"/>
        <w:rPr>
          <w:rFonts w:hint="eastAsia"/>
          <w:highlight w:val="none"/>
          <w:lang w:val="en-US" w:eastAsia="zh-CN"/>
        </w:rPr>
      </w:pPr>
      <w:r>
        <w:rPr>
          <w:rFonts w:hint="eastAsia"/>
          <w:highlight w:val="none"/>
          <w:lang w:val="en-US" w:eastAsia="zh-CN"/>
        </w:rPr>
        <w:t>4.10本次资格预审不接收联合体资格预审申请。</w:t>
      </w:r>
    </w:p>
    <w:p>
      <w:pPr>
        <w:pStyle w:val="4"/>
        <w:shd w:val="clear"/>
        <w:bidi w:val="0"/>
        <w:rPr>
          <w:rFonts w:hint="default"/>
          <w:highlight w:val="none"/>
          <w:lang w:val="en-US" w:eastAsia="zh-CN"/>
        </w:rPr>
      </w:pPr>
      <w:bookmarkStart w:id="5" w:name="_Toc1543"/>
      <w:r>
        <w:rPr>
          <w:rFonts w:hint="eastAsia"/>
          <w:highlight w:val="none"/>
          <w:lang w:val="en-US" w:eastAsia="zh-CN"/>
        </w:rPr>
        <w:t>5、合格投标人确定方法及其他说明</w:t>
      </w:r>
      <w:bookmarkEnd w:id="5"/>
    </w:p>
    <w:p>
      <w:pPr>
        <w:shd w:val="clear"/>
        <w:bidi w:val="0"/>
        <w:rPr>
          <w:rFonts w:hint="eastAsia"/>
          <w:color w:val="auto"/>
          <w:highlight w:val="none"/>
        </w:rPr>
      </w:pPr>
      <w:r>
        <w:rPr>
          <w:rFonts w:hint="eastAsia"/>
          <w:color w:val="auto"/>
          <w:highlight w:val="none"/>
          <w:lang w:val="en-US" w:eastAsia="zh-CN"/>
        </w:rPr>
        <w:t>5.1</w:t>
      </w:r>
      <w:r>
        <w:rPr>
          <w:rFonts w:hint="eastAsia"/>
          <w:color w:val="auto"/>
          <w:highlight w:val="none"/>
        </w:rPr>
        <w:t>资格预审方法(注意：各潜在投标人收到资格预审合格通知后方可购买相应标段的招标文件。)本次资格预审采用有限数量制，通过资格预审投标人确定方法详见《</w:t>
      </w:r>
      <w:r>
        <w:rPr>
          <w:rFonts w:hint="eastAsia"/>
          <w:color w:val="auto"/>
          <w:highlight w:val="none"/>
          <w:lang w:eastAsia="zh-CN"/>
        </w:rPr>
        <w:t>临沂市兰山区祊河华夏水源工程</w:t>
      </w:r>
      <w:r>
        <w:rPr>
          <w:rFonts w:hint="eastAsia"/>
          <w:color w:val="auto"/>
          <w:highlight w:val="none"/>
        </w:rPr>
        <w:t>资格预审文件》内容。</w:t>
      </w:r>
    </w:p>
    <w:p>
      <w:pPr>
        <w:shd w:val="clear"/>
        <w:bidi w:val="0"/>
        <w:rPr>
          <w:rFonts w:hint="eastAsia"/>
          <w:color w:val="auto"/>
          <w:highlight w:val="none"/>
        </w:rPr>
      </w:pPr>
      <w:r>
        <w:rPr>
          <w:rFonts w:hint="eastAsia"/>
          <w:color w:val="auto"/>
          <w:highlight w:val="none"/>
          <w:lang w:val="en-US" w:eastAsia="zh-CN"/>
        </w:rPr>
        <w:t>5.2</w:t>
      </w:r>
      <w:r>
        <w:rPr>
          <w:rFonts w:hint="eastAsia"/>
          <w:color w:val="auto"/>
          <w:highlight w:val="none"/>
        </w:rPr>
        <w:t>申请人在《山东省水利工程电子招标投标交易平台》接到资格预审合格通知后方可购买</w:t>
      </w:r>
      <w:r>
        <w:rPr>
          <w:rFonts w:hint="eastAsia"/>
          <w:color w:val="auto"/>
          <w:highlight w:val="none"/>
          <w:lang w:eastAsia="zh-CN"/>
        </w:rPr>
        <w:t>临沂市兰山区祊河华夏水源工程</w:t>
      </w:r>
      <w:r>
        <w:rPr>
          <w:rFonts w:hint="eastAsia"/>
          <w:color w:val="auto"/>
          <w:highlight w:val="none"/>
        </w:rPr>
        <w:t>施工招标文件并参与投标。</w:t>
      </w:r>
    </w:p>
    <w:p>
      <w:pPr>
        <w:shd w:val="clear"/>
        <w:bidi w:val="0"/>
        <w:rPr>
          <w:rFonts w:hint="eastAsia"/>
          <w:color w:val="auto"/>
          <w:highlight w:val="none"/>
        </w:rPr>
      </w:pPr>
      <w:r>
        <w:rPr>
          <w:rFonts w:hint="eastAsia"/>
          <w:color w:val="auto"/>
          <w:highlight w:val="none"/>
          <w:lang w:val="en-US" w:eastAsia="zh-CN"/>
        </w:rPr>
        <w:t>5.3</w:t>
      </w:r>
      <w:r>
        <w:rPr>
          <w:rFonts w:hint="eastAsia"/>
          <w:color w:val="auto"/>
          <w:highlight w:val="none"/>
        </w:rPr>
        <w:t>本项目不统一组织现场踏勘，各潜在投标人可自行踏勘，费用自理。</w:t>
      </w:r>
    </w:p>
    <w:p>
      <w:pPr>
        <w:shd w:val="clear"/>
        <w:bidi w:val="0"/>
        <w:rPr>
          <w:rFonts w:hint="eastAsia"/>
          <w:color w:val="auto"/>
          <w:highlight w:val="none"/>
        </w:rPr>
      </w:pPr>
      <w:r>
        <w:rPr>
          <w:rFonts w:hint="eastAsia"/>
          <w:color w:val="auto"/>
          <w:highlight w:val="none"/>
          <w:lang w:val="en-US" w:eastAsia="zh-CN"/>
        </w:rPr>
        <w:t>5.4</w:t>
      </w:r>
      <w:r>
        <w:rPr>
          <w:rFonts w:hint="eastAsia"/>
          <w:color w:val="auto"/>
          <w:highlight w:val="none"/>
        </w:rPr>
        <w:t>与监理及质量检测单位具有经济利益关系的企业将不能成为施工标第一中标候选人。</w:t>
      </w:r>
    </w:p>
    <w:p>
      <w:pPr>
        <w:pStyle w:val="4"/>
        <w:numPr>
          <w:ilvl w:val="0"/>
          <w:numId w:val="2"/>
        </w:numPr>
        <w:shd w:val="clear"/>
        <w:bidi w:val="0"/>
        <w:rPr>
          <w:rFonts w:hint="eastAsia"/>
          <w:color w:val="auto"/>
          <w:highlight w:val="none"/>
          <w:lang w:val="en-US" w:eastAsia="zh-CN"/>
        </w:rPr>
      </w:pPr>
      <w:bookmarkStart w:id="6" w:name="_Toc4663"/>
      <w:r>
        <w:rPr>
          <w:rFonts w:hint="eastAsia"/>
          <w:color w:val="auto"/>
          <w:highlight w:val="none"/>
          <w:lang w:val="en-US" w:eastAsia="zh-CN"/>
        </w:rPr>
        <w:t>发布公告媒介</w:t>
      </w:r>
      <w:bookmarkEnd w:id="6"/>
    </w:p>
    <w:p>
      <w:pPr>
        <w:shd w:val="clear"/>
        <w:bidi w:val="0"/>
        <w:rPr>
          <w:rFonts w:hint="eastAsia"/>
          <w:color w:val="auto"/>
          <w:highlight w:val="none"/>
        </w:rPr>
      </w:pPr>
      <w:r>
        <w:rPr>
          <w:rFonts w:hint="eastAsia"/>
          <w:color w:val="auto"/>
          <w:highlight w:val="none"/>
        </w:rPr>
        <w:t>本资格预审公告同时在《中国采购与招标网》、《山东省采购与招标网》、《山东省水利工程招标投标公共服务平台》上发布。</w:t>
      </w:r>
    </w:p>
    <w:p>
      <w:pPr>
        <w:pStyle w:val="23"/>
        <w:shd w:val="clear"/>
        <w:rPr>
          <w:highlight w:val="none"/>
        </w:rPr>
      </w:pPr>
      <w:r>
        <w:rPr>
          <w:highlight w:val="none"/>
        </w:rPr>
        <w:t>窗体顶端</w:t>
      </w:r>
    </w:p>
    <w:p>
      <w:pPr>
        <w:pStyle w:val="4"/>
        <w:shd w:val="clear"/>
        <w:bidi w:val="0"/>
        <w:rPr>
          <w:rFonts w:hint="default"/>
          <w:highlight w:val="none"/>
          <w:lang w:val="en-US"/>
        </w:rPr>
      </w:pPr>
      <w:bookmarkStart w:id="7" w:name="_Toc19713"/>
      <w:r>
        <w:rPr>
          <w:rFonts w:hint="eastAsia"/>
          <w:highlight w:val="none"/>
          <w:lang w:val="en-US" w:eastAsia="zh-CN"/>
        </w:rPr>
        <w:t>7、</w:t>
      </w:r>
      <w:r>
        <w:rPr>
          <w:highlight w:val="none"/>
          <w:lang w:val="en-US" w:eastAsia="zh-CN"/>
        </w:rPr>
        <w:t>获取资格预审文件时间、地点及售价</w:t>
      </w:r>
      <w:bookmarkEnd w:id="7"/>
    </w:p>
    <w:p>
      <w:pPr>
        <w:shd w:val="clear"/>
        <w:bidi w:val="0"/>
        <w:rPr>
          <w:rFonts w:hint="eastAsia"/>
          <w:color w:val="auto"/>
          <w:highlight w:val="none"/>
        </w:rPr>
      </w:pPr>
      <w:r>
        <w:rPr>
          <w:rFonts w:hint="eastAsia"/>
          <w:color w:val="auto"/>
          <w:highlight w:val="none"/>
          <w:lang w:val="en-US" w:eastAsia="zh-CN"/>
        </w:rPr>
        <w:t>7.1</w:t>
      </w:r>
      <w:r>
        <w:rPr>
          <w:rFonts w:hint="eastAsia"/>
          <w:color w:val="auto"/>
          <w:highlight w:val="none"/>
        </w:rPr>
        <w:t>凡有意参加的申请人，应当在“山东省水利建设市场信用信息平台”上公开企业信用信息。</w:t>
      </w:r>
    </w:p>
    <w:p>
      <w:pPr>
        <w:shd w:val="clear"/>
        <w:bidi w:val="0"/>
        <w:rPr>
          <w:rFonts w:hint="eastAsia"/>
          <w:color w:val="auto"/>
          <w:highlight w:val="none"/>
        </w:rPr>
      </w:pPr>
      <w:r>
        <w:rPr>
          <w:rFonts w:hint="eastAsia"/>
          <w:color w:val="auto"/>
          <w:highlight w:val="none"/>
          <w:lang w:val="en-US" w:eastAsia="zh-CN"/>
        </w:rPr>
        <w:t>7.2</w:t>
      </w:r>
      <w:r>
        <w:rPr>
          <w:rFonts w:hint="eastAsia"/>
          <w:color w:val="auto"/>
          <w:highlight w:val="none"/>
        </w:rPr>
        <w:t>请申请人于20</w:t>
      </w:r>
      <w:r>
        <w:rPr>
          <w:rFonts w:hint="eastAsia"/>
          <w:color w:val="auto"/>
          <w:highlight w:val="none"/>
          <w:lang w:val="en-US" w:eastAsia="zh-CN"/>
        </w:rPr>
        <w:t>20</w:t>
      </w:r>
      <w:r>
        <w:rPr>
          <w:rFonts w:hint="eastAsia"/>
          <w:color w:val="auto"/>
          <w:highlight w:val="none"/>
        </w:rPr>
        <w:t>-</w:t>
      </w:r>
      <w:r>
        <w:rPr>
          <w:rFonts w:hint="eastAsia"/>
          <w:color w:val="auto"/>
          <w:highlight w:val="none"/>
          <w:lang w:val="en-US" w:eastAsia="zh-CN"/>
        </w:rPr>
        <w:t>07</w:t>
      </w:r>
      <w:r>
        <w:rPr>
          <w:rFonts w:hint="eastAsia"/>
          <w:color w:val="auto"/>
          <w:highlight w:val="none"/>
        </w:rPr>
        <w:t>-</w:t>
      </w:r>
      <w:r>
        <w:rPr>
          <w:rFonts w:hint="eastAsia"/>
          <w:color w:val="auto"/>
          <w:highlight w:val="none"/>
          <w:lang w:val="en-US" w:eastAsia="zh-CN"/>
        </w:rPr>
        <w:t>14</w:t>
      </w:r>
      <w:r>
        <w:rPr>
          <w:rFonts w:hint="eastAsia"/>
          <w:color w:val="auto"/>
          <w:highlight w:val="none"/>
        </w:rPr>
        <w:t xml:space="preserve"> 08:30:00~20</w:t>
      </w:r>
      <w:r>
        <w:rPr>
          <w:rFonts w:hint="eastAsia"/>
          <w:color w:val="auto"/>
          <w:highlight w:val="none"/>
          <w:lang w:val="en-US" w:eastAsia="zh-CN"/>
        </w:rPr>
        <w:t>20</w:t>
      </w:r>
      <w:r>
        <w:rPr>
          <w:rFonts w:hint="eastAsia"/>
          <w:color w:val="auto"/>
          <w:highlight w:val="none"/>
        </w:rPr>
        <w:t>-</w:t>
      </w:r>
      <w:r>
        <w:rPr>
          <w:rFonts w:hint="eastAsia"/>
          <w:color w:val="auto"/>
          <w:highlight w:val="none"/>
          <w:lang w:val="en-US" w:eastAsia="zh-CN"/>
        </w:rPr>
        <w:t>07</w:t>
      </w:r>
      <w:r>
        <w:rPr>
          <w:rFonts w:hint="eastAsia"/>
          <w:color w:val="auto"/>
          <w:highlight w:val="none"/>
        </w:rPr>
        <w:t>-</w:t>
      </w:r>
      <w:r>
        <w:rPr>
          <w:rFonts w:hint="eastAsia"/>
          <w:color w:val="auto"/>
          <w:highlight w:val="none"/>
          <w:lang w:val="en-US" w:eastAsia="zh-CN"/>
        </w:rPr>
        <w:t xml:space="preserve">20 </w:t>
      </w:r>
      <w:r>
        <w:rPr>
          <w:rFonts w:hint="eastAsia"/>
          <w:color w:val="auto"/>
          <w:highlight w:val="none"/>
        </w:rPr>
        <w:t>17:00:00（北京时间，下同），通过互联网使用CA数字证书登录“山东省水利工程电子招标投标交易平台”，明确所投标段，通过网上银行或其他方式向代理机构支付资格预审文件费用后下载资格预审文件。</w:t>
      </w:r>
    </w:p>
    <w:p>
      <w:pPr>
        <w:shd w:val="clear"/>
        <w:bidi w:val="0"/>
        <w:rPr>
          <w:rFonts w:hint="eastAsia"/>
          <w:color w:val="auto"/>
          <w:highlight w:val="none"/>
        </w:rPr>
      </w:pPr>
      <w:r>
        <w:rPr>
          <w:rFonts w:hint="eastAsia"/>
          <w:color w:val="auto"/>
          <w:highlight w:val="none"/>
          <w:lang w:val="en-US" w:eastAsia="zh-CN"/>
        </w:rPr>
        <w:t>（3）</w:t>
      </w:r>
      <w:r>
        <w:rPr>
          <w:rFonts w:hint="eastAsia"/>
          <w:color w:val="auto"/>
          <w:highlight w:val="none"/>
        </w:rPr>
        <w:t>资格预审文件售价：500 元/标段，施工招标文件 1000 元/标段（通过资格预审单位方可购买），打款后不退。（</w:t>
      </w:r>
      <w:r>
        <w:rPr>
          <w:rFonts w:hint="eastAsia"/>
          <w:color w:val="auto"/>
          <w:highlight w:val="none"/>
          <w:lang w:val="en-US" w:eastAsia="zh-CN"/>
        </w:rPr>
        <w:t>开户名称：</w:t>
      </w:r>
      <w:r>
        <w:rPr>
          <w:rFonts w:hint="eastAsia"/>
          <w:color w:val="auto"/>
          <w:highlight w:val="none"/>
          <w:lang w:eastAsia="zh-CN"/>
        </w:rPr>
        <w:t>山东蓝盾招标代理有限公司</w:t>
      </w:r>
      <w:r>
        <w:rPr>
          <w:rFonts w:hint="eastAsia"/>
          <w:color w:val="auto"/>
          <w:highlight w:val="none"/>
        </w:rPr>
        <w:t>，</w:t>
      </w:r>
      <w:r>
        <w:rPr>
          <w:rFonts w:hint="eastAsia"/>
          <w:color w:val="auto"/>
          <w:highlight w:val="none"/>
          <w:lang w:val="en-US" w:eastAsia="zh-CN"/>
        </w:rPr>
        <w:t xml:space="preserve">开户行：中国农业银行股份有限公司济南自贸区支行 </w:t>
      </w:r>
      <w:r>
        <w:rPr>
          <w:rFonts w:hint="eastAsia"/>
          <w:color w:val="auto"/>
          <w:highlight w:val="none"/>
        </w:rPr>
        <w:t>账号：15116501040019166</w:t>
      </w:r>
      <w:r>
        <w:rPr>
          <w:rFonts w:hint="eastAsia"/>
          <w:color w:val="auto"/>
          <w:highlight w:val="none"/>
          <w:lang w:val="en-US" w:eastAsia="zh-CN"/>
        </w:rPr>
        <w:t xml:space="preserve"> </w:t>
      </w:r>
      <w:r>
        <w:rPr>
          <w:rFonts w:hint="eastAsia"/>
          <w:color w:val="auto"/>
          <w:highlight w:val="none"/>
        </w:rPr>
        <w:t>）汇款凭证请注明“购买某某项目招标</w:t>
      </w:r>
      <w:r>
        <w:rPr>
          <w:rFonts w:hint="eastAsia"/>
          <w:color w:val="auto"/>
          <w:highlight w:val="none"/>
          <w:lang w:val="en-US" w:eastAsia="zh-CN"/>
        </w:rPr>
        <w:t>(资格预审)</w:t>
      </w:r>
      <w:r>
        <w:rPr>
          <w:rFonts w:hint="eastAsia"/>
          <w:color w:val="auto"/>
          <w:highlight w:val="none"/>
        </w:rPr>
        <w:t>文件”，如为个人汇款，请注明购买单位名称。</w:t>
      </w:r>
    </w:p>
    <w:p>
      <w:pPr>
        <w:pStyle w:val="4"/>
        <w:shd w:val="clear"/>
        <w:bidi w:val="0"/>
        <w:rPr>
          <w:rFonts w:hint="eastAsia"/>
          <w:color w:val="auto"/>
          <w:highlight w:val="none"/>
        </w:rPr>
      </w:pPr>
      <w:bookmarkStart w:id="8" w:name="_Toc8899"/>
      <w:r>
        <w:rPr>
          <w:rFonts w:hint="eastAsia"/>
          <w:color w:val="auto"/>
          <w:highlight w:val="none"/>
          <w:lang w:val="en-US" w:eastAsia="zh-CN"/>
        </w:rPr>
        <w:t>8、</w:t>
      </w:r>
      <w:r>
        <w:rPr>
          <w:rFonts w:hint="eastAsia"/>
          <w:color w:val="auto"/>
          <w:highlight w:val="none"/>
        </w:rPr>
        <w:t>资格预审申请文件的递交</w:t>
      </w:r>
      <w:bookmarkEnd w:id="8"/>
    </w:p>
    <w:p>
      <w:pPr>
        <w:shd w:val="clear"/>
        <w:bidi w:val="0"/>
        <w:rPr>
          <w:rFonts w:hint="eastAsia"/>
          <w:color w:val="auto"/>
          <w:highlight w:val="none"/>
        </w:rPr>
      </w:pPr>
      <w:r>
        <w:rPr>
          <w:rFonts w:hint="eastAsia"/>
          <w:color w:val="auto"/>
          <w:highlight w:val="none"/>
        </w:rPr>
        <w:t>递交资格预审申请文件截止时间（申请截止时间，下同）为 20</w:t>
      </w:r>
      <w:r>
        <w:rPr>
          <w:rFonts w:hint="eastAsia"/>
          <w:color w:val="auto"/>
          <w:highlight w:val="none"/>
          <w:lang w:val="en-US" w:eastAsia="zh-CN"/>
        </w:rPr>
        <w:t>20</w:t>
      </w:r>
      <w:r>
        <w:rPr>
          <w:rFonts w:hint="eastAsia"/>
          <w:color w:val="auto"/>
          <w:highlight w:val="none"/>
        </w:rPr>
        <w:t>-</w:t>
      </w:r>
      <w:r>
        <w:rPr>
          <w:rFonts w:hint="eastAsia"/>
          <w:color w:val="auto"/>
          <w:highlight w:val="none"/>
          <w:lang w:val="en-US" w:eastAsia="zh-CN"/>
        </w:rPr>
        <w:t>07</w:t>
      </w:r>
      <w:r>
        <w:rPr>
          <w:rFonts w:hint="eastAsia"/>
          <w:color w:val="auto"/>
          <w:highlight w:val="none"/>
        </w:rPr>
        <w:t>-</w:t>
      </w:r>
      <w:r>
        <w:rPr>
          <w:rFonts w:hint="eastAsia"/>
          <w:color w:val="auto"/>
          <w:highlight w:val="none"/>
          <w:lang w:val="en-US" w:eastAsia="zh-CN"/>
        </w:rPr>
        <w:t xml:space="preserve">28 </w:t>
      </w:r>
      <w:r>
        <w:rPr>
          <w:rFonts w:hint="eastAsia"/>
          <w:color w:val="auto"/>
          <w:highlight w:val="none"/>
        </w:rPr>
        <w:t>13:</w:t>
      </w:r>
      <w:r>
        <w:rPr>
          <w:rFonts w:hint="eastAsia"/>
          <w:color w:val="auto"/>
          <w:highlight w:val="none"/>
          <w:lang w:val="en-US" w:eastAsia="zh-CN"/>
        </w:rPr>
        <w:t>30</w:t>
      </w:r>
      <w:r>
        <w:rPr>
          <w:rFonts w:hint="eastAsia"/>
          <w:color w:val="auto"/>
          <w:highlight w:val="none"/>
        </w:rPr>
        <w:t>:00，地点为：济南市</w:t>
      </w:r>
      <w:r>
        <w:rPr>
          <w:rFonts w:hint="eastAsia"/>
          <w:color w:val="auto"/>
          <w:highlight w:val="none"/>
          <w:lang w:val="en-US" w:eastAsia="zh-CN"/>
        </w:rPr>
        <w:t>历下区</w:t>
      </w:r>
      <w:r>
        <w:rPr>
          <w:rFonts w:hint="eastAsia"/>
          <w:color w:val="auto"/>
          <w:highlight w:val="none"/>
        </w:rPr>
        <w:t>和平路35号山东省水利工程交易中心二楼第</w:t>
      </w:r>
      <w:r>
        <w:rPr>
          <w:rFonts w:hint="eastAsia"/>
          <w:color w:val="auto"/>
          <w:highlight w:val="none"/>
          <w:lang w:val="en-US" w:eastAsia="zh-CN"/>
        </w:rPr>
        <w:t>二</w:t>
      </w:r>
      <w:r>
        <w:rPr>
          <w:rFonts w:hint="eastAsia"/>
          <w:color w:val="auto"/>
          <w:highlight w:val="none"/>
        </w:rPr>
        <w:t>开标厅。</w:t>
      </w:r>
    </w:p>
    <w:p>
      <w:pPr>
        <w:shd w:val="clear"/>
        <w:bidi w:val="0"/>
        <w:rPr>
          <w:rFonts w:hint="eastAsia"/>
          <w:color w:val="auto"/>
          <w:highlight w:val="none"/>
        </w:rPr>
      </w:pPr>
      <w:r>
        <w:rPr>
          <w:rFonts w:hint="eastAsia"/>
          <w:color w:val="auto"/>
          <w:highlight w:val="none"/>
        </w:rPr>
        <w:t>逾期送达或者未送达指定地点的资格预审申请文件，招标人不予受理。</w:t>
      </w:r>
    </w:p>
    <w:p>
      <w:pPr>
        <w:pStyle w:val="4"/>
        <w:shd w:val="clear"/>
        <w:bidi w:val="0"/>
        <w:rPr>
          <w:rFonts w:hint="eastAsia"/>
          <w:color w:val="auto"/>
          <w:highlight w:val="none"/>
        </w:rPr>
      </w:pPr>
      <w:bookmarkStart w:id="9" w:name="_Toc25234"/>
      <w:r>
        <w:rPr>
          <w:rFonts w:hint="eastAsia"/>
          <w:color w:val="auto"/>
          <w:highlight w:val="none"/>
          <w:lang w:val="en-US" w:eastAsia="zh-CN"/>
        </w:rPr>
        <w:t>9</w:t>
      </w:r>
      <w:r>
        <w:rPr>
          <w:rFonts w:hint="eastAsia"/>
          <w:color w:val="auto"/>
          <w:highlight w:val="none"/>
          <w:lang w:eastAsia="zh-CN"/>
        </w:rPr>
        <w:t>、</w:t>
      </w:r>
      <w:r>
        <w:rPr>
          <w:rFonts w:hint="eastAsia"/>
          <w:color w:val="auto"/>
          <w:highlight w:val="none"/>
        </w:rPr>
        <w:t xml:space="preserve"> 联系方式</w:t>
      </w:r>
      <w:bookmarkEnd w:id="9"/>
    </w:p>
    <w:p>
      <w:pPr>
        <w:shd w:val="clear"/>
        <w:bidi w:val="0"/>
        <w:rPr>
          <w:rFonts w:hint="eastAsia"/>
          <w:color w:val="auto"/>
          <w:highlight w:val="none"/>
          <w:lang w:eastAsia="zh-CN"/>
        </w:rPr>
      </w:pPr>
      <w:r>
        <w:rPr>
          <w:rFonts w:hint="eastAsia"/>
          <w:color w:val="auto"/>
          <w:highlight w:val="none"/>
        </w:rPr>
        <w:t>招标人：</w:t>
      </w:r>
      <w:r>
        <w:rPr>
          <w:rFonts w:hint="eastAsia"/>
          <w:color w:val="auto"/>
          <w:highlight w:val="none"/>
          <w:lang w:eastAsia="zh-CN"/>
        </w:rPr>
        <w:t>临沂市兰山区祊河华夏水源工程建设处</w:t>
      </w:r>
    </w:p>
    <w:p>
      <w:pPr>
        <w:shd w:val="clear"/>
        <w:bidi w:val="0"/>
        <w:rPr>
          <w:rFonts w:hint="default" w:eastAsia="仿宋_GB2312"/>
          <w:color w:val="auto"/>
          <w:highlight w:val="none"/>
          <w:lang w:val="en-US" w:eastAsia="zh-CN"/>
        </w:rPr>
      </w:pPr>
      <w:r>
        <w:rPr>
          <w:rFonts w:hint="eastAsia"/>
          <w:color w:val="auto"/>
          <w:highlight w:val="none"/>
        </w:rPr>
        <w:t>地址：</w:t>
      </w:r>
      <w:r>
        <w:rPr>
          <w:rFonts w:hint="eastAsia"/>
          <w:color w:val="auto"/>
          <w:highlight w:val="none"/>
          <w:lang w:val="en-US" w:eastAsia="zh-CN"/>
        </w:rPr>
        <w:t>临沂市兰山区</w:t>
      </w:r>
    </w:p>
    <w:p>
      <w:pPr>
        <w:shd w:val="clear"/>
        <w:bidi w:val="0"/>
        <w:rPr>
          <w:rFonts w:hint="eastAsia" w:eastAsia="仿宋_GB2312"/>
          <w:color w:val="auto"/>
          <w:highlight w:val="none"/>
          <w:lang w:eastAsia="zh-CN"/>
        </w:rPr>
      </w:pPr>
      <w:r>
        <w:rPr>
          <w:rFonts w:hint="eastAsia"/>
          <w:color w:val="auto"/>
          <w:highlight w:val="none"/>
        </w:rPr>
        <w:t>联系人：</w:t>
      </w:r>
      <w:r>
        <w:rPr>
          <w:rFonts w:hint="eastAsia"/>
          <w:color w:val="auto"/>
          <w:highlight w:val="none"/>
          <w:lang w:eastAsia="zh-CN"/>
        </w:rPr>
        <w:t>刘主任</w:t>
      </w:r>
    </w:p>
    <w:p>
      <w:pPr>
        <w:shd w:val="clear"/>
        <w:bidi w:val="0"/>
        <w:rPr>
          <w:rFonts w:hint="eastAsia" w:eastAsia="仿宋_GB2312"/>
          <w:color w:val="auto"/>
          <w:highlight w:val="none"/>
          <w:lang w:eastAsia="zh-CN"/>
        </w:rPr>
      </w:pPr>
      <w:r>
        <w:rPr>
          <w:rFonts w:hint="eastAsia"/>
          <w:color w:val="auto"/>
          <w:highlight w:val="none"/>
        </w:rPr>
        <w:t>电</w:t>
      </w:r>
      <w:r>
        <w:rPr>
          <w:rFonts w:hint="eastAsia"/>
          <w:color w:val="auto"/>
          <w:highlight w:val="none"/>
          <w:lang w:val="en-US" w:eastAsia="zh-CN"/>
        </w:rPr>
        <w:t xml:space="preserve">  </w:t>
      </w:r>
      <w:r>
        <w:rPr>
          <w:rFonts w:hint="eastAsia"/>
          <w:color w:val="auto"/>
          <w:highlight w:val="none"/>
        </w:rPr>
        <w:t>话：</w:t>
      </w:r>
      <w:r>
        <w:rPr>
          <w:rFonts w:hint="eastAsia"/>
          <w:color w:val="auto"/>
          <w:highlight w:val="none"/>
          <w:lang w:val="en-US" w:eastAsia="zh-CN"/>
        </w:rPr>
        <w:t>0539-8131520</w:t>
      </w:r>
    </w:p>
    <w:p>
      <w:pPr>
        <w:shd w:val="clear"/>
        <w:bidi w:val="0"/>
        <w:rPr>
          <w:rFonts w:hint="eastAsia" w:eastAsia="仿宋_GB2312"/>
          <w:color w:val="auto"/>
          <w:highlight w:val="none"/>
          <w:lang w:eastAsia="zh-CN"/>
        </w:rPr>
      </w:pPr>
      <w:r>
        <w:rPr>
          <w:rFonts w:hint="eastAsia"/>
          <w:color w:val="auto"/>
          <w:highlight w:val="none"/>
        </w:rPr>
        <w:t>招标代理机构：</w:t>
      </w:r>
      <w:r>
        <w:rPr>
          <w:rFonts w:hint="eastAsia"/>
          <w:color w:val="auto"/>
          <w:highlight w:val="none"/>
          <w:lang w:eastAsia="zh-CN"/>
        </w:rPr>
        <w:t>山东蓝盾招标代理有限公司</w:t>
      </w:r>
    </w:p>
    <w:p>
      <w:pPr>
        <w:shd w:val="clear"/>
        <w:bidi w:val="0"/>
        <w:rPr>
          <w:rFonts w:hint="eastAsia" w:eastAsia="仿宋_GB2312"/>
          <w:color w:val="auto"/>
          <w:highlight w:val="none"/>
          <w:lang w:eastAsia="zh-CN"/>
        </w:rPr>
      </w:pPr>
      <w:r>
        <w:rPr>
          <w:rFonts w:hint="eastAsia"/>
          <w:color w:val="auto"/>
          <w:highlight w:val="none"/>
        </w:rPr>
        <w:t>地址：</w:t>
      </w:r>
      <w:r>
        <w:rPr>
          <w:rFonts w:hint="eastAsia"/>
          <w:color w:val="auto"/>
          <w:highlight w:val="none"/>
          <w:lang w:eastAsia="zh-CN"/>
        </w:rPr>
        <w:t>济南市高新区工业南路59号中铁财智中心6号楼15楼</w:t>
      </w:r>
    </w:p>
    <w:p>
      <w:pPr>
        <w:shd w:val="clear"/>
        <w:bidi w:val="0"/>
        <w:rPr>
          <w:rFonts w:hint="eastAsia" w:eastAsia="仿宋_GB2312"/>
          <w:color w:val="auto"/>
          <w:highlight w:val="none"/>
          <w:lang w:eastAsia="zh-CN"/>
        </w:rPr>
      </w:pPr>
      <w:r>
        <w:rPr>
          <w:rFonts w:hint="eastAsia"/>
          <w:color w:val="auto"/>
          <w:highlight w:val="none"/>
        </w:rPr>
        <w:t>联系人：</w:t>
      </w:r>
      <w:r>
        <w:rPr>
          <w:rFonts w:hint="eastAsia"/>
          <w:color w:val="auto"/>
          <w:highlight w:val="none"/>
          <w:lang w:eastAsia="zh-CN"/>
        </w:rPr>
        <w:t>田生 王法伟</w:t>
      </w:r>
    </w:p>
    <w:p>
      <w:pPr>
        <w:shd w:val="clear"/>
        <w:bidi w:val="0"/>
        <w:rPr>
          <w:rFonts w:hint="default" w:eastAsia="仿宋_GB2312"/>
          <w:color w:val="auto"/>
          <w:highlight w:val="none"/>
          <w:lang w:val="en-US" w:eastAsia="zh-CN"/>
        </w:rPr>
      </w:pPr>
      <w:r>
        <w:rPr>
          <w:rFonts w:hint="eastAsia"/>
          <w:color w:val="auto"/>
          <w:highlight w:val="none"/>
        </w:rPr>
        <w:t>电话：</w:t>
      </w:r>
      <w:r>
        <w:rPr>
          <w:rFonts w:hint="eastAsia"/>
          <w:color w:val="auto"/>
          <w:highlight w:val="none"/>
          <w:lang w:val="en-US" w:eastAsia="zh-CN"/>
        </w:rPr>
        <w:t>18596098655、18596098616</w:t>
      </w:r>
    </w:p>
    <w:p>
      <w:pPr>
        <w:shd w:val="clear"/>
        <w:bidi w:val="0"/>
        <w:rPr>
          <w:rFonts w:hint="eastAsia" w:eastAsia="仿宋_GB2312"/>
          <w:color w:val="auto"/>
          <w:highlight w:val="none"/>
          <w:lang w:eastAsia="zh-CN"/>
        </w:rPr>
      </w:pPr>
      <w:r>
        <w:rPr>
          <w:rFonts w:hint="eastAsia"/>
          <w:color w:val="auto"/>
          <w:highlight w:val="none"/>
        </w:rPr>
        <w:t>电子邮件：</w:t>
      </w:r>
      <w:r>
        <w:rPr>
          <w:rFonts w:hint="eastAsia"/>
          <w:color w:val="auto"/>
          <w:highlight w:val="none"/>
          <w:lang w:eastAsia="zh-CN"/>
        </w:rPr>
        <w:t>sdldzbdl@163.com</w:t>
      </w: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shd w:val="clear"/>
        <w:bidi w:val="0"/>
        <w:rPr>
          <w:highlight w:val="none"/>
          <w:lang w:val="en-US" w:eastAsia="en-US"/>
        </w:rPr>
      </w:pPr>
    </w:p>
    <w:p>
      <w:pPr>
        <w:pStyle w:val="3"/>
        <w:numPr>
          <w:ilvl w:val="0"/>
          <w:numId w:val="3"/>
        </w:numPr>
        <w:shd w:val="clear"/>
        <w:bidi w:val="0"/>
        <w:rPr>
          <w:highlight w:val="none"/>
          <w:lang w:val="en-US" w:eastAsia="en-US"/>
        </w:rPr>
      </w:pPr>
      <w:bookmarkStart w:id="10" w:name="_Toc9619"/>
      <w:r>
        <w:rPr>
          <w:highlight w:val="none"/>
          <w:lang w:val="en-US" w:eastAsia="en-US"/>
        </w:rPr>
        <w:t>投标人须知</w:t>
      </w:r>
      <w:bookmarkEnd w:id="10"/>
    </w:p>
    <w:p>
      <w:pPr>
        <w:numPr>
          <w:ilvl w:val="0"/>
          <w:numId w:val="0"/>
        </w:numPr>
        <w:shd w:val="clear"/>
        <w:spacing w:line="600" w:lineRule="atLeast"/>
        <w:rPr>
          <w:highlight w:val="none"/>
          <w:lang w:val="en-US" w:eastAsia="en-US"/>
        </w:rPr>
      </w:pPr>
    </w:p>
    <w:tbl>
      <w:tblPr>
        <w:tblStyle w:val="11"/>
        <w:tblW w:w="992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27"/>
        <w:gridCol w:w="1635"/>
        <w:gridCol w:w="1375"/>
        <w:gridCol w:w="454"/>
        <w:gridCol w:w="199"/>
        <w:gridCol w:w="482"/>
        <w:gridCol w:w="1045"/>
        <w:gridCol w:w="1296"/>
        <w:gridCol w:w="324"/>
        <w:gridCol w:w="208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99" w:hRule="atLeast"/>
          <w:jc w:val="center"/>
        </w:trPr>
        <w:tc>
          <w:tcPr>
            <w:tcW w:w="1027"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1.1.2</w:t>
            </w:r>
          </w:p>
        </w:tc>
        <w:tc>
          <w:tcPr>
            <w:tcW w:w="1635"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招标人</w:t>
            </w:r>
          </w:p>
        </w:tc>
        <w:tc>
          <w:tcPr>
            <w:tcW w:w="1375" w:type="dxa"/>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招标单位</w:t>
            </w:r>
          </w:p>
        </w:tc>
        <w:tc>
          <w:tcPr>
            <w:tcW w:w="5884" w:type="dxa"/>
            <w:gridSpan w:val="7"/>
            <w:tcBorders>
              <w:left w:val="single" w:color="auto" w:sz="4" w:space="0"/>
            </w:tcBorders>
            <w:noWrap w:val="0"/>
            <w:vAlign w:val="center"/>
          </w:tcPr>
          <w:p>
            <w:pPr>
              <w:shd w:val="clear"/>
              <w:bidi w:val="0"/>
              <w:spacing w:line="360" w:lineRule="auto"/>
              <w:rPr>
                <w:rFonts w:hint="eastAsia"/>
                <w:color w:val="auto"/>
                <w:highlight w:val="none"/>
                <w:lang w:eastAsia="zh-CN"/>
              </w:rPr>
            </w:pPr>
            <w:r>
              <w:rPr>
                <w:rFonts w:hint="eastAsia"/>
                <w:color w:val="auto"/>
                <w:highlight w:val="none"/>
                <w:lang w:eastAsia="zh-CN"/>
              </w:rPr>
              <w:t>临沂市兰山区祊河华夏水源工程建设处</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54"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1375" w:type="dxa"/>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联系人</w:t>
            </w:r>
          </w:p>
        </w:tc>
        <w:tc>
          <w:tcPr>
            <w:tcW w:w="2180" w:type="dxa"/>
            <w:gridSpan w:val="4"/>
            <w:tcBorders>
              <w:left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lang w:val="en-US" w:eastAsia="zh-CN"/>
              </w:rPr>
              <w:t>刘主任</w:t>
            </w:r>
          </w:p>
        </w:tc>
        <w:tc>
          <w:tcPr>
            <w:tcW w:w="1296" w:type="dxa"/>
            <w:tcBorders>
              <w:left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电话</w:t>
            </w:r>
          </w:p>
        </w:tc>
        <w:tc>
          <w:tcPr>
            <w:tcW w:w="2408" w:type="dxa"/>
            <w:gridSpan w:val="2"/>
            <w:tcBorders>
              <w:lef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05398131520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94" w:hRule="atLeast"/>
          <w:jc w:val="center"/>
        </w:trPr>
        <w:tc>
          <w:tcPr>
            <w:tcW w:w="1027"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1.1.3</w:t>
            </w:r>
          </w:p>
        </w:tc>
        <w:tc>
          <w:tcPr>
            <w:tcW w:w="1635"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招标代理机构</w:t>
            </w:r>
          </w:p>
        </w:tc>
        <w:tc>
          <w:tcPr>
            <w:tcW w:w="1375" w:type="dxa"/>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名称</w:t>
            </w:r>
          </w:p>
        </w:tc>
        <w:tc>
          <w:tcPr>
            <w:tcW w:w="2180" w:type="dxa"/>
            <w:gridSpan w:val="4"/>
            <w:tcBorders>
              <w:left w:val="single" w:color="auto" w:sz="4" w:space="0"/>
              <w:right w:val="single" w:color="auto" w:sz="4" w:space="0"/>
            </w:tcBorders>
            <w:noWrap w:val="0"/>
            <w:vAlign w:val="center"/>
          </w:tcPr>
          <w:p>
            <w:pPr>
              <w:shd w:val="clear"/>
              <w:bidi w:val="0"/>
              <w:spacing w:line="360" w:lineRule="auto"/>
              <w:rPr>
                <w:rFonts w:hint="eastAsia"/>
                <w:color w:val="auto"/>
                <w:highlight w:val="none"/>
                <w:lang w:eastAsia="zh-CN"/>
              </w:rPr>
            </w:pPr>
            <w:r>
              <w:rPr>
                <w:rFonts w:hint="eastAsia"/>
                <w:color w:val="auto"/>
                <w:highlight w:val="none"/>
                <w:lang w:eastAsia="zh-CN"/>
              </w:rPr>
              <w:t>山东蓝盾招标代理有限公司</w:t>
            </w:r>
          </w:p>
        </w:tc>
        <w:tc>
          <w:tcPr>
            <w:tcW w:w="1296" w:type="dxa"/>
            <w:tcBorders>
              <w:left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地址</w:t>
            </w:r>
          </w:p>
        </w:tc>
        <w:tc>
          <w:tcPr>
            <w:tcW w:w="2408" w:type="dxa"/>
            <w:gridSpan w:val="2"/>
            <w:tcBorders>
              <w:left w:val="single" w:color="auto" w:sz="4" w:space="0"/>
            </w:tcBorders>
            <w:noWrap w:val="0"/>
            <w:vAlign w:val="center"/>
          </w:tcPr>
          <w:p>
            <w:pPr>
              <w:shd w:val="clear"/>
              <w:bidi w:val="0"/>
              <w:spacing w:line="360" w:lineRule="auto"/>
              <w:rPr>
                <w:rFonts w:hint="eastAsia"/>
                <w:color w:val="auto"/>
                <w:highlight w:val="none"/>
                <w:lang w:eastAsia="zh-CN"/>
              </w:rPr>
            </w:pPr>
            <w:r>
              <w:rPr>
                <w:rFonts w:hint="eastAsia"/>
                <w:color w:val="auto"/>
                <w:highlight w:val="none"/>
                <w:lang w:eastAsia="zh-CN"/>
              </w:rPr>
              <w:t>济南市高新区工业南路59号中铁财智中心6号楼15楼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3"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1375" w:type="dxa"/>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联系人</w:t>
            </w:r>
          </w:p>
        </w:tc>
        <w:tc>
          <w:tcPr>
            <w:tcW w:w="2180" w:type="dxa"/>
            <w:gridSpan w:val="4"/>
            <w:tcBorders>
              <w:left w:val="single" w:color="auto" w:sz="4" w:space="0"/>
              <w:right w:val="single" w:color="auto" w:sz="4" w:space="0"/>
            </w:tcBorders>
            <w:noWrap w:val="0"/>
            <w:vAlign w:val="center"/>
          </w:tcPr>
          <w:p>
            <w:pPr>
              <w:shd w:val="clear"/>
              <w:bidi w:val="0"/>
              <w:spacing w:line="360" w:lineRule="auto"/>
              <w:rPr>
                <w:rFonts w:hint="eastAsia"/>
                <w:color w:val="auto"/>
                <w:highlight w:val="none"/>
                <w:lang w:eastAsia="zh-CN"/>
              </w:rPr>
            </w:pPr>
            <w:r>
              <w:rPr>
                <w:rFonts w:hint="eastAsia"/>
                <w:color w:val="auto"/>
                <w:highlight w:val="none"/>
                <w:lang w:eastAsia="zh-CN"/>
              </w:rPr>
              <w:t>王法伟</w:t>
            </w:r>
          </w:p>
        </w:tc>
        <w:tc>
          <w:tcPr>
            <w:tcW w:w="1296" w:type="dxa"/>
            <w:tcBorders>
              <w:left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联系电话</w:t>
            </w:r>
          </w:p>
        </w:tc>
        <w:tc>
          <w:tcPr>
            <w:tcW w:w="2408" w:type="dxa"/>
            <w:gridSpan w:val="2"/>
            <w:tcBorders>
              <w:left w:val="single" w:color="auto" w:sz="4" w:space="0"/>
            </w:tcBorders>
            <w:noWrap w:val="0"/>
            <w:vAlign w:val="center"/>
          </w:tcPr>
          <w:p>
            <w:pPr>
              <w:shd w:val="clear"/>
              <w:bidi w:val="0"/>
              <w:spacing w:line="360" w:lineRule="auto"/>
              <w:rPr>
                <w:rFonts w:hint="default"/>
                <w:color w:val="auto"/>
                <w:highlight w:val="none"/>
                <w:lang w:val="en-US" w:eastAsia="zh-CN"/>
              </w:rPr>
            </w:pPr>
            <w:r>
              <w:rPr>
                <w:rFonts w:hint="eastAsia"/>
                <w:color w:val="auto"/>
                <w:highlight w:val="none"/>
              </w:rPr>
              <w:t xml:space="preserve">  </w:t>
            </w:r>
            <w:r>
              <w:rPr>
                <w:rFonts w:hint="eastAsia"/>
                <w:color w:val="auto"/>
                <w:highlight w:val="none"/>
                <w:lang w:val="en-US" w:eastAsia="zh-CN"/>
              </w:rPr>
              <w:t>18596098616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8"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1.1.4</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招标项目名称</w:t>
            </w:r>
          </w:p>
        </w:tc>
        <w:tc>
          <w:tcPr>
            <w:tcW w:w="7259" w:type="dxa"/>
            <w:gridSpan w:val="8"/>
            <w:noWrap w:val="0"/>
            <w:vAlign w:val="center"/>
          </w:tcPr>
          <w:p>
            <w:pPr>
              <w:shd w:val="clear"/>
              <w:bidi w:val="0"/>
              <w:spacing w:line="360" w:lineRule="auto"/>
              <w:rPr>
                <w:rFonts w:hint="default"/>
                <w:color w:val="auto"/>
                <w:highlight w:val="none"/>
                <w:lang w:val="en-US" w:eastAsia="zh-CN"/>
              </w:rPr>
            </w:pPr>
            <w:r>
              <w:rPr>
                <w:rFonts w:hint="eastAsia"/>
                <w:color w:val="auto"/>
                <w:highlight w:val="none"/>
                <w:lang w:eastAsia="zh-CN"/>
              </w:rPr>
              <w:t>临沂市兰山区祊河华夏水源工程</w:t>
            </w:r>
            <w:r>
              <w:rPr>
                <w:rFonts w:hint="eastAsia"/>
                <w:color w:val="auto"/>
                <w:highlight w:val="none"/>
                <w:lang w:val="en-US" w:eastAsia="zh-CN"/>
              </w:rPr>
              <w:t>施工标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1.1.5</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建设地点</w:t>
            </w:r>
          </w:p>
        </w:tc>
        <w:tc>
          <w:tcPr>
            <w:tcW w:w="7259" w:type="dxa"/>
            <w:gridSpan w:val="8"/>
            <w:noWrap w:val="0"/>
            <w:vAlign w:val="center"/>
          </w:tcPr>
          <w:p>
            <w:pPr>
              <w:shd w:val="clear"/>
              <w:bidi w:val="0"/>
              <w:spacing w:line="360" w:lineRule="auto"/>
              <w:rPr>
                <w:rFonts w:hint="eastAsia"/>
                <w:color w:val="auto"/>
                <w:highlight w:val="none"/>
                <w:lang w:val="en-US" w:eastAsia="zh-CN"/>
              </w:rPr>
            </w:pPr>
            <w:r>
              <w:rPr>
                <w:rFonts w:hint="eastAsia"/>
                <w:color w:val="auto"/>
                <w:highlight w:val="none"/>
              </w:rPr>
              <w:t>临沂市兰山区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1.2.1</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资金来源</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财政投资</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1.2.2</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出资比例（%）</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1.2.3</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资金落实情况</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资金已落实</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62"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1.3.1</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招标范围</w:t>
            </w:r>
          </w:p>
        </w:tc>
        <w:tc>
          <w:tcPr>
            <w:tcW w:w="7259" w:type="dxa"/>
            <w:gridSpan w:val="8"/>
            <w:noWrap w:val="0"/>
            <w:vAlign w:val="center"/>
          </w:tcPr>
          <w:p>
            <w:pPr>
              <w:shd w:val="clear"/>
              <w:bidi w:val="0"/>
              <w:spacing w:line="360" w:lineRule="auto"/>
              <w:rPr>
                <w:rFonts w:hint="eastAsia" w:eastAsia="仿宋_GB2312"/>
                <w:color w:val="auto"/>
                <w:highlight w:val="none"/>
                <w:lang w:eastAsia="zh-CN"/>
              </w:rPr>
            </w:pPr>
            <w:r>
              <w:rPr>
                <w:rFonts w:hint="eastAsia"/>
                <w:color w:val="auto"/>
                <w:highlight w:val="none"/>
                <w:lang w:eastAsia="zh-CN"/>
              </w:rPr>
              <w:t>临沂市兰山区祊河华夏水源工程位于临沂市兰山区义堂镇华夏社区以东祊河上，中泓桩号24+400处；工程规模为中型，工程等别为Ⅲ等，主要建筑物级别为3级，次要建筑物级别为4级，临时建筑物级别为5级；设计洪水标准为20年一遇，相应洪水流量4672m3/s，校核洪水标准为50年一遇，相应洪水流量6755m3/s；正常蓄水位83.50m，一次性蓄水量1300万m3；主要建设内容新建橡胶坝1座，左岸新建放水闸1座，左、右岸新建引水闸1座，上下游河道整治，配套管理设施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1.3.2</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计划工期说明</w:t>
            </w:r>
          </w:p>
        </w:tc>
        <w:tc>
          <w:tcPr>
            <w:tcW w:w="7259" w:type="dxa"/>
            <w:gridSpan w:val="8"/>
            <w:noWrap w:val="0"/>
            <w:vAlign w:val="center"/>
          </w:tcPr>
          <w:p>
            <w:pPr>
              <w:shd w:val="clear"/>
              <w:bidi w:val="0"/>
              <w:spacing w:line="360" w:lineRule="auto"/>
              <w:rPr>
                <w:rFonts w:hint="eastAsia"/>
                <w:color w:val="auto"/>
                <w:highlight w:val="none"/>
                <w:lang w:eastAsia="zh-CN"/>
              </w:rPr>
            </w:pPr>
            <w:r>
              <w:rPr>
                <w:rFonts w:hint="eastAsia"/>
                <w:color w:val="auto"/>
                <w:highlight w:val="none"/>
              </w:rPr>
              <w:t>9个月（具体开工时间以开工令为准）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8"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1.3.3</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质量要求</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合格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03" w:hRule="atLeast"/>
          <w:jc w:val="center"/>
        </w:trPr>
        <w:tc>
          <w:tcPr>
            <w:tcW w:w="1027"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1.4.1</w:t>
            </w:r>
          </w:p>
        </w:tc>
        <w:tc>
          <w:tcPr>
            <w:tcW w:w="1635"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投标人资质条件、能力和信誉</w:t>
            </w:r>
          </w:p>
        </w:tc>
        <w:tc>
          <w:tcPr>
            <w:tcW w:w="2028" w:type="dxa"/>
            <w:gridSpan w:val="3"/>
            <w:tcBorders>
              <w:bottom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资质条件</w:t>
            </w:r>
          </w:p>
        </w:tc>
        <w:tc>
          <w:tcPr>
            <w:tcW w:w="5231" w:type="dxa"/>
            <w:gridSpan w:val="5"/>
            <w:tcBorders>
              <w:left w:val="single" w:color="auto" w:sz="4" w:space="0"/>
              <w:bottom w:val="single" w:color="auto" w:sz="4" w:space="0"/>
            </w:tcBorders>
            <w:noWrap w:val="0"/>
            <w:vAlign w:val="center"/>
          </w:tcPr>
          <w:p>
            <w:pPr>
              <w:shd w:val="clear"/>
              <w:bidi w:val="0"/>
              <w:rPr>
                <w:rFonts w:hint="eastAsia"/>
                <w:color w:val="auto"/>
                <w:highlight w:val="none"/>
                <w:lang w:val="en-US" w:eastAsia="zh-CN"/>
              </w:rPr>
            </w:pPr>
            <w:r>
              <w:rPr>
                <w:rFonts w:hint="eastAsia"/>
                <w:color w:val="auto"/>
                <w:highlight w:val="none"/>
                <w:lang w:val="en-US" w:eastAsia="zh-CN"/>
              </w:rPr>
              <w:t>具备水利水电工程施工总承包壹级及以上资质的独立法人，在人员、设备、资金等方面具有承担本标段施工的能力。</w:t>
            </w:r>
          </w:p>
          <w:p>
            <w:pPr>
              <w:shd w:val="clear"/>
              <w:bidi w:val="0"/>
              <w:spacing w:line="360" w:lineRule="auto"/>
              <w:rPr>
                <w:rFonts w:hint="eastAsia"/>
                <w:color w:val="auto"/>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2028" w:type="dxa"/>
            <w:gridSpan w:val="3"/>
            <w:tcBorders>
              <w:top w:val="single" w:color="auto" w:sz="4" w:space="0"/>
              <w:bottom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财务要求</w:t>
            </w:r>
          </w:p>
        </w:tc>
        <w:tc>
          <w:tcPr>
            <w:tcW w:w="5231" w:type="dxa"/>
            <w:gridSpan w:val="5"/>
            <w:tcBorders>
              <w:top w:val="single" w:color="auto" w:sz="4" w:space="0"/>
              <w:left w:val="single" w:color="auto" w:sz="4" w:space="0"/>
              <w:bottom w:val="single" w:color="auto" w:sz="4" w:space="0"/>
            </w:tcBorders>
            <w:noWrap w:val="0"/>
            <w:vAlign w:val="center"/>
          </w:tcPr>
          <w:p>
            <w:pPr>
              <w:shd w:val="clear"/>
              <w:bidi w:val="0"/>
              <w:spacing w:line="360" w:lineRule="auto"/>
              <w:rPr>
                <w:rFonts w:hint="eastAsia"/>
                <w:color w:val="auto"/>
                <w:highlight w:val="none"/>
              </w:rPr>
            </w:pPr>
            <w:bookmarkStart w:id="11" w:name="OLE_LINK10"/>
            <w:r>
              <w:rPr>
                <w:rFonts w:hint="eastAsia"/>
                <w:color w:val="auto"/>
                <w:highlight w:val="none"/>
              </w:rPr>
              <w:t>近三年（2017年</w:t>
            </w:r>
            <w:r>
              <w:rPr>
                <w:rFonts w:hint="eastAsia"/>
                <w:color w:val="auto"/>
                <w:highlight w:val="none"/>
                <w:lang w:eastAsia="zh-CN"/>
              </w:rPr>
              <w:t>、</w:t>
            </w:r>
            <w:r>
              <w:rPr>
                <w:rFonts w:hint="eastAsia"/>
                <w:color w:val="auto"/>
                <w:highlight w:val="none"/>
                <w:lang w:val="en-US" w:eastAsia="zh-CN"/>
              </w:rPr>
              <w:t>2018</w:t>
            </w:r>
            <w:r>
              <w:rPr>
                <w:rFonts w:hint="eastAsia"/>
                <w:color w:val="auto"/>
                <w:highlight w:val="none"/>
              </w:rPr>
              <w:t>年</w:t>
            </w:r>
            <w:r>
              <w:rPr>
                <w:rFonts w:hint="eastAsia"/>
                <w:color w:val="auto"/>
                <w:highlight w:val="none"/>
                <w:lang w:val="en-US" w:eastAsia="zh-CN"/>
              </w:rPr>
              <w:t>、2019</w:t>
            </w:r>
            <w:r>
              <w:rPr>
                <w:rFonts w:hint="eastAsia"/>
                <w:color w:val="auto"/>
                <w:highlight w:val="none"/>
              </w:rPr>
              <w:t>年）财务状况良好</w:t>
            </w:r>
            <w:bookmarkEnd w:id="11"/>
            <w:r>
              <w:rPr>
                <w:rFonts w:hint="eastAsia"/>
                <w:color w:val="auto"/>
                <w:highlight w:val="none"/>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72"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2028" w:type="dxa"/>
            <w:gridSpan w:val="3"/>
            <w:tcBorders>
              <w:top w:val="single" w:color="auto" w:sz="4" w:space="0"/>
              <w:bottom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项目经理条件</w:t>
            </w:r>
          </w:p>
        </w:tc>
        <w:tc>
          <w:tcPr>
            <w:tcW w:w="5231" w:type="dxa"/>
            <w:gridSpan w:val="5"/>
            <w:tcBorders>
              <w:top w:val="single" w:color="auto" w:sz="4" w:space="0"/>
              <w:left w:val="single" w:color="auto" w:sz="4" w:space="0"/>
              <w:bottom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lang w:val="en-US" w:eastAsia="zh-CN"/>
              </w:rPr>
              <w:t>拟派项目经理须具备水利水电工程专业国家壹级注册建造师及有效的安全生产考核合格证书</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68"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2028" w:type="dxa"/>
            <w:gridSpan w:val="3"/>
            <w:tcBorders>
              <w:top w:val="single" w:color="auto" w:sz="4" w:space="0"/>
              <w:bottom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技术负责人资格</w:t>
            </w:r>
          </w:p>
        </w:tc>
        <w:tc>
          <w:tcPr>
            <w:tcW w:w="5231" w:type="dxa"/>
            <w:gridSpan w:val="5"/>
            <w:tcBorders>
              <w:top w:val="single" w:color="auto" w:sz="4" w:space="0"/>
              <w:left w:val="single" w:color="auto" w:sz="4" w:space="0"/>
              <w:bottom w:val="single" w:color="auto" w:sz="4" w:space="0"/>
            </w:tcBorders>
            <w:noWrap w:val="0"/>
            <w:vAlign w:val="center"/>
          </w:tcPr>
          <w:p>
            <w:pPr>
              <w:shd w:val="clear"/>
              <w:bidi w:val="0"/>
              <w:spacing w:line="360" w:lineRule="auto"/>
              <w:rPr>
                <w:rFonts w:hint="eastAsia"/>
                <w:color w:val="auto"/>
                <w:highlight w:val="none"/>
                <w:lang w:eastAsia="zh-CN"/>
              </w:rPr>
            </w:pPr>
            <w:r>
              <w:rPr>
                <w:rFonts w:hint="eastAsia"/>
                <w:color w:val="auto"/>
                <w:highlight w:val="none"/>
                <w:lang w:val="en-US" w:eastAsia="zh-CN"/>
              </w:rPr>
              <w:t>必须持有高级及以上技术职称证书</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399"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2028" w:type="dxa"/>
            <w:gridSpan w:val="3"/>
            <w:tcBorders>
              <w:top w:val="single" w:color="auto" w:sz="4" w:space="0"/>
              <w:bottom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其他要求</w:t>
            </w:r>
          </w:p>
        </w:tc>
        <w:tc>
          <w:tcPr>
            <w:tcW w:w="5231" w:type="dxa"/>
            <w:gridSpan w:val="5"/>
            <w:tcBorders>
              <w:top w:val="single" w:color="auto" w:sz="4" w:space="0"/>
              <w:left w:val="single" w:color="auto" w:sz="4" w:space="0"/>
              <w:bottom w:val="single" w:color="auto" w:sz="4" w:space="0"/>
            </w:tcBorders>
            <w:noWrap w:val="0"/>
            <w:vAlign w:val="center"/>
          </w:tcPr>
          <w:p>
            <w:pPr>
              <w:shd w:val="clear"/>
              <w:bidi w:val="0"/>
              <w:spacing w:line="360" w:lineRule="auto"/>
              <w:rPr>
                <w:rFonts w:hint="eastAsia"/>
                <w:color w:val="auto"/>
                <w:highlight w:val="none"/>
              </w:rPr>
            </w:pPr>
            <w:bookmarkStart w:id="12" w:name="OLE_LINK13"/>
            <w:r>
              <w:rPr>
                <w:rFonts w:hint="eastAsia"/>
                <w:color w:val="auto"/>
                <w:highlight w:val="none"/>
              </w:rPr>
              <w:t>（1）具有投资参股关系的关联企业，或具有直接管理和被管理的母子（分）公司，或同一母公司的子（分）公司，不得在同一项目招标中同时投标；</w:t>
            </w:r>
          </w:p>
          <w:p>
            <w:pPr>
              <w:shd w:val="clear"/>
              <w:bidi w:val="0"/>
              <w:spacing w:line="360" w:lineRule="auto"/>
              <w:rPr>
                <w:rFonts w:hint="eastAsia"/>
                <w:color w:val="auto"/>
                <w:highlight w:val="none"/>
              </w:rPr>
            </w:pPr>
            <w:r>
              <w:rPr>
                <w:rFonts w:hint="eastAsia"/>
                <w:color w:val="auto"/>
                <w:highlight w:val="none"/>
              </w:rPr>
              <w:t>（2）相互之间具有经济利益关系的投标人，不得在同一项目招标中同时投标；</w:t>
            </w:r>
          </w:p>
          <w:bookmarkEnd w:id="12"/>
          <w:p>
            <w:pPr>
              <w:shd w:val="clear"/>
              <w:bidi w:val="0"/>
              <w:spacing w:line="360" w:lineRule="auto"/>
              <w:rPr>
                <w:rFonts w:hint="eastAsia"/>
                <w:color w:val="auto"/>
                <w:highlight w:val="none"/>
                <w:lang w:val="en-US" w:eastAsia="zh-CN"/>
              </w:rPr>
            </w:pPr>
            <w:r>
              <w:rPr>
                <w:rFonts w:hint="eastAsia"/>
                <w:color w:val="auto"/>
                <w:highlight w:val="none"/>
                <w:lang w:val="en-US" w:eastAsia="zh-CN"/>
              </w:rPr>
              <w:t>（3）拟派专职安全生产管理人员需具有“安全生产考核合格证书”（C证）</w:t>
            </w:r>
          </w:p>
          <w:p>
            <w:pPr>
              <w:shd w:val="clear"/>
              <w:bidi w:val="0"/>
              <w:spacing w:line="360" w:lineRule="auto"/>
              <w:rPr>
                <w:rFonts w:hint="eastAsia"/>
                <w:color w:val="auto"/>
                <w:highlight w:val="none"/>
                <w:lang w:val="en-US" w:eastAsia="zh-CN"/>
              </w:rPr>
            </w:pPr>
            <w:r>
              <w:rPr>
                <w:rFonts w:hint="eastAsia"/>
                <w:color w:val="auto"/>
                <w:highlight w:val="none"/>
                <w:lang w:val="en-US" w:eastAsia="zh-CN"/>
              </w:rPr>
              <w:t>（4）未经山东省水利建设市场信用信息平台公布信用信息的企业，不得参加本工程投标。凡由水利部或工程所在地省级水行政主管部门在其信用信息平台公布禁止进入水利建设市场或列入黑名单的，不得参加本工程投标。</w:t>
            </w:r>
          </w:p>
          <w:p>
            <w:pPr>
              <w:shd w:val="clear"/>
              <w:bidi w:val="0"/>
              <w:spacing w:line="360" w:lineRule="auto"/>
              <w:rPr>
                <w:rFonts w:hint="eastAsia"/>
                <w:color w:val="auto"/>
                <w:highlight w:val="none"/>
                <w:lang w:val="en-US" w:eastAsia="zh-CN"/>
              </w:rPr>
            </w:pPr>
            <w:r>
              <w:rPr>
                <w:rFonts w:hint="eastAsia"/>
                <w:color w:val="auto"/>
                <w:highlight w:val="none"/>
                <w:lang w:val="en-US" w:eastAsia="zh-CN"/>
              </w:rPr>
              <w:t>（5）与招标人存在利害关系可能影响招标公正性的法人、其他组织或者个人，不得参加投标。单位负责人为同一人或者存在控股、管理关系的不同单位，不得参加同一标段投标或者未划分标段的同一招标项目投标。</w:t>
            </w:r>
          </w:p>
          <w:p>
            <w:pPr>
              <w:shd w:val="clear"/>
              <w:bidi w:val="0"/>
              <w:spacing w:line="360" w:lineRule="auto"/>
              <w:rPr>
                <w:rFonts w:hint="eastAsia"/>
                <w:color w:val="auto"/>
                <w:highlight w:val="none"/>
                <w:lang w:val="en-US" w:eastAsia="zh-CN"/>
              </w:rPr>
            </w:pPr>
            <w:r>
              <w:rPr>
                <w:rFonts w:hint="eastAsia"/>
                <w:color w:val="auto"/>
                <w:highlight w:val="none"/>
                <w:lang w:val="en-US" w:eastAsia="zh-CN"/>
              </w:rPr>
              <w:t>（6）被工商行政管理机关在全国企业信用信息公示系统中列入严重违法失信企业名单，不得参加本项目投标；</w:t>
            </w:r>
          </w:p>
          <w:p>
            <w:pPr>
              <w:shd w:val="clear"/>
              <w:bidi w:val="0"/>
              <w:spacing w:line="360" w:lineRule="auto"/>
              <w:rPr>
                <w:rFonts w:hint="eastAsia"/>
                <w:color w:val="auto"/>
                <w:highlight w:val="none"/>
                <w:lang w:val="en-US" w:eastAsia="zh-CN"/>
              </w:rPr>
            </w:pPr>
            <w:r>
              <w:rPr>
                <w:rFonts w:hint="eastAsia"/>
                <w:color w:val="auto"/>
                <w:highlight w:val="none"/>
                <w:lang w:val="en-US" w:eastAsia="zh-CN"/>
              </w:rPr>
              <w:t>（7）被最高人民法院在“信用中国”（www.creditchina.gov.cn）网站或各级信用信息共享平台中列入失信被执行人名单，不得参加本项目投标；</w:t>
            </w:r>
          </w:p>
          <w:p>
            <w:pPr>
              <w:shd w:val="clear"/>
              <w:bidi w:val="0"/>
              <w:spacing w:line="360" w:lineRule="auto"/>
              <w:rPr>
                <w:rFonts w:hint="eastAsia"/>
                <w:color w:val="auto"/>
                <w:highlight w:val="none"/>
              </w:rPr>
            </w:pPr>
            <w:r>
              <w:rPr>
                <w:rFonts w:hint="eastAsia"/>
                <w:color w:val="auto"/>
                <w:highlight w:val="none"/>
                <w:lang w:val="en-US" w:eastAsia="zh-CN"/>
              </w:rPr>
              <w:t>（8）根据《最高人民法院关于公布失信被执行人名单信息的若干规定》第六条失信被执行人在政府采购、招标投标等方面，对失信被执行人予以信用惩戒相关规定，具有上述情形的不得参与本项目投标。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5"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1.9.1</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踏勘现场说明</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不统一组织现场踏勘，潜在投标人可根据具体情况自行查勘，费用及责任自理。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8"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1.10.1</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投标预备会说明</w:t>
            </w:r>
          </w:p>
        </w:tc>
        <w:tc>
          <w:tcPr>
            <w:tcW w:w="7259" w:type="dxa"/>
            <w:gridSpan w:val="8"/>
            <w:noWrap w:val="0"/>
            <w:vAlign w:val="center"/>
          </w:tcPr>
          <w:p>
            <w:pPr>
              <w:shd w:val="clear"/>
              <w:bidi w:val="0"/>
              <w:spacing w:line="360" w:lineRule="auto"/>
              <w:rPr>
                <w:rFonts w:hint="eastAsia"/>
                <w:color w:val="auto"/>
                <w:highlight w:val="none"/>
              </w:rPr>
            </w:pPr>
            <w:bookmarkStart w:id="13" w:name="OLE_LINK14"/>
            <w:r>
              <w:rPr>
                <w:rFonts w:hint="eastAsia"/>
                <w:color w:val="auto"/>
                <w:highlight w:val="none"/>
              </w:rPr>
              <w:t>不召开</w:t>
            </w:r>
            <w:bookmarkEnd w:id="13"/>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13"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1.10.2</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投标人提出问题的截止时间</w:t>
            </w:r>
          </w:p>
        </w:tc>
        <w:tc>
          <w:tcPr>
            <w:tcW w:w="7259" w:type="dxa"/>
            <w:gridSpan w:val="8"/>
            <w:noWrap w:val="0"/>
            <w:vAlign w:val="center"/>
          </w:tcPr>
          <w:p>
            <w:pPr>
              <w:shd w:val="clear"/>
              <w:bidi w:val="0"/>
              <w:spacing w:line="360" w:lineRule="auto"/>
              <w:rPr>
                <w:rFonts w:hint="eastAsia"/>
                <w:color w:val="auto"/>
                <w:highlight w:val="none"/>
              </w:rPr>
            </w:pPr>
            <w:bookmarkStart w:id="14" w:name="OLE_LINK15"/>
            <w:r>
              <w:rPr>
                <w:rFonts w:hint="eastAsia"/>
                <w:color w:val="auto"/>
                <w:highlight w:val="none"/>
              </w:rPr>
              <w:t>20</w:t>
            </w:r>
            <w:r>
              <w:rPr>
                <w:rFonts w:hint="eastAsia"/>
                <w:color w:val="auto"/>
                <w:highlight w:val="none"/>
                <w:lang w:val="en-US" w:eastAsia="zh-CN"/>
              </w:rPr>
              <w:t>20</w:t>
            </w:r>
            <w:r>
              <w:rPr>
                <w:rFonts w:hint="eastAsia"/>
                <w:color w:val="auto"/>
                <w:highlight w:val="none"/>
              </w:rPr>
              <w:t>年</w:t>
            </w:r>
            <w:r>
              <w:rPr>
                <w:rFonts w:hint="eastAsia"/>
                <w:color w:val="auto"/>
                <w:highlight w:val="none"/>
                <w:lang w:val="en-US" w:eastAsia="zh-CN"/>
              </w:rPr>
              <w:t>8</w:t>
            </w:r>
            <w:r>
              <w:rPr>
                <w:rFonts w:hint="eastAsia"/>
                <w:color w:val="auto"/>
                <w:highlight w:val="none"/>
              </w:rPr>
              <w:t>月</w:t>
            </w:r>
            <w:r>
              <w:rPr>
                <w:rFonts w:hint="eastAsia"/>
                <w:color w:val="auto"/>
                <w:highlight w:val="none"/>
                <w:lang w:val="en-US" w:eastAsia="zh-CN"/>
              </w:rPr>
              <w:t>12</w:t>
            </w:r>
            <w:r>
              <w:rPr>
                <w:rFonts w:hint="eastAsia"/>
                <w:color w:val="auto"/>
                <w:highlight w:val="none"/>
              </w:rPr>
              <w:t>日</w:t>
            </w:r>
            <w:r>
              <w:rPr>
                <w:rFonts w:hint="eastAsia"/>
                <w:color w:val="auto"/>
                <w:highlight w:val="none"/>
                <w:lang w:val="en-US" w:eastAsia="zh-CN"/>
              </w:rPr>
              <w:t>12</w:t>
            </w:r>
            <w:r>
              <w:rPr>
                <w:rFonts w:hint="eastAsia"/>
                <w:color w:val="auto"/>
                <w:highlight w:val="none"/>
              </w:rPr>
              <w:t>时前</w:t>
            </w:r>
            <w:bookmarkEnd w:id="14"/>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94"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1.10.3</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招标人书面澄清的时间</w:t>
            </w:r>
          </w:p>
        </w:tc>
        <w:tc>
          <w:tcPr>
            <w:tcW w:w="7259" w:type="dxa"/>
            <w:gridSpan w:val="8"/>
            <w:noWrap w:val="0"/>
            <w:vAlign w:val="center"/>
          </w:tcPr>
          <w:p>
            <w:pPr>
              <w:shd w:val="clear"/>
              <w:bidi w:val="0"/>
              <w:spacing w:line="360" w:lineRule="auto"/>
              <w:rPr>
                <w:rFonts w:hint="eastAsia"/>
                <w:color w:val="auto"/>
                <w:highlight w:val="none"/>
              </w:rPr>
            </w:pPr>
            <w:bookmarkStart w:id="15" w:name="OLE_LINK16"/>
            <w:r>
              <w:rPr>
                <w:rFonts w:hint="eastAsia"/>
                <w:color w:val="auto"/>
                <w:highlight w:val="none"/>
              </w:rPr>
              <w:t>20</w:t>
            </w:r>
            <w:r>
              <w:rPr>
                <w:rFonts w:hint="eastAsia"/>
                <w:color w:val="auto"/>
                <w:highlight w:val="none"/>
                <w:lang w:val="en-US" w:eastAsia="zh-CN"/>
              </w:rPr>
              <w:t>20</w:t>
            </w:r>
            <w:r>
              <w:rPr>
                <w:rFonts w:hint="eastAsia"/>
                <w:color w:val="auto"/>
                <w:highlight w:val="none"/>
              </w:rPr>
              <w:t>年</w:t>
            </w:r>
            <w:r>
              <w:rPr>
                <w:rFonts w:hint="eastAsia"/>
                <w:color w:val="auto"/>
                <w:highlight w:val="none"/>
                <w:lang w:val="en-US" w:eastAsia="zh-CN"/>
              </w:rPr>
              <w:t>8</w:t>
            </w:r>
            <w:r>
              <w:rPr>
                <w:rFonts w:hint="eastAsia"/>
                <w:color w:val="auto"/>
                <w:highlight w:val="none"/>
              </w:rPr>
              <w:t>月</w:t>
            </w:r>
            <w:r>
              <w:rPr>
                <w:rFonts w:hint="eastAsia"/>
                <w:color w:val="auto"/>
                <w:highlight w:val="none"/>
                <w:lang w:val="en-US" w:eastAsia="zh-CN"/>
              </w:rPr>
              <w:t>12</w:t>
            </w:r>
            <w:r>
              <w:rPr>
                <w:rFonts w:hint="eastAsia"/>
                <w:color w:val="auto"/>
                <w:highlight w:val="none"/>
              </w:rPr>
              <w:t>日17时</w:t>
            </w:r>
            <w:bookmarkEnd w:id="15"/>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216" w:hRule="exac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1.11</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偏离</w:t>
            </w:r>
          </w:p>
        </w:tc>
        <w:tc>
          <w:tcPr>
            <w:tcW w:w="7259" w:type="dxa"/>
            <w:gridSpan w:val="8"/>
            <w:noWrap w:val="0"/>
            <w:vAlign w:val="center"/>
          </w:tcPr>
          <w:p>
            <w:pPr>
              <w:shd w:val="clear"/>
              <w:bidi w:val="0"/>
              <w:spacing w:line="360" w:lineRule="auto"/>
              <w:rPr>
                <w:rFonts w:hint="eastAsia"/>
                <w:color w:val="auto"/>
                <w:highlight w:val="none"/>
              </w:rPr>
            </w:pPr>
            <w:bookmarkStart w:id="16" w:name="OLE_LINK17"/>
            <w:r>
              <w:rPr>
                <w:rFonts w:hint="eastAsia"/>
                <w:color w:val="auto"/>
                <w:highlight w:val="none"/>
              </w:rPr>
              <w:t>不允许</w:t>
            </w:r>
            <w:bookmarkEnd w:id="16"/>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94"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2.2.1</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投标人要求澄清招标文件的截止时间</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20</w:t>
            </w:r>
            <w:r>
              <w:rPr>
                <w:rFonts w:hint="eastAsia"/>
                <w:color w:val="auto"/>
                <w:highlight w:val="none"/>
                <w:lang w:val="en-US" w:eastAsia="zh-CN"/>
              </w:rPr>
              <w:t>20</w:t>
            </w:r>
            <w:r>
              <w:rPr>
                <w:rFonts w:hint="eastAsia"/>
                <w:color w:val="auto"/>
                <w:highlight w:val="none"/>
              </w:rPr>
              <w:t>年</w:t>
            </w:r>
            <w:r>
              <w:rPr>
                <w:rFonts w:hint="eastAsia"/>
                <w:color w:val="auto"/>
                <w:highlight w:val="none"/>
                <w:lang w:val="en-US" w:eastAsia="zh-CN"/>
              </w:rPr>
              <w:t>8</w:t>
            </w:r>
            <w:r>
              <w:rPr>
                <w:rFonts w:hint="eastAsia"/>
                <w:color w:val="auto"/>
                <w:highlight w:val="none"/>
              </w:rPr>
              <w:t>月</w:t>
            </w:r>
            <w:r>
              <w:rPr>
                <w:rFonts w:hint="eastAsia"/>
                <w:color w:val="auto"/>
                <w:highlight w:val="none"/>
                <w:lang w:val="en-US" w:eastAsia="zh-CN"/>
              </w:rPr>
              <w:t>12</w:t>
            </w:r>
            <w:r>
              <w:rPr>
                <w:rFonts w:hint="eastAsia"/>
                <w:color w:val="auto"/>
                <w:highlight w:val="none"/>
              </w:rPr>
              <w:t>日</w:t>
            </w:r>
            <w:r>
              <w:rPr>
                <w:rFonts w:hint="eastAsia"/>
                <w:color w:val="auto"/>
                <w:highlight w:val="none"/>
                <w:lang w:val="en-US" w:eastAsia="zh-CN"/>
              </w:rPr>
              <w:t>17</w:t>
            </w:r>
            <w:r>
              <w:rPr>
                <w:rFonts w:hint="eastAsia"/>
                <w:color w:val="auto"/>
                <w:highlight w:val="none"/>
              </w:rPr>
              <w:t>时前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2.2.2</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投标截止时间</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lang w:val="en-US" w:eastAsia="zh-CN"/>
              </w:rPr>
              <w:t>2020</w:t>
            </w:r>
            <w:r>
              <w:rPr>
                <w:rFonts w:hint="eastAsia"/>
                <w:color w:val="auto"/>
                <w:highlight w:val="none"/>
              </w:rPr>
              <w:t>-</w:t>
            </w:r>
            <w:r>
              <w:rPr>
                <w:rFonts w:hint="eastAsia"/>
                <w:color w:val="auto"/>
                <w:highlight w:val="none"/>
                <w:lang w:val="en-US" w:eastAsia="zh-CN"/>
              </w:rPr>
              <w:t>8-28 09</w:t>
            </w:r>
            <w:r>
              <w:rPr>
                <w:rFonts w:hint="eastAsia"/>
                <w:color w:val="auto"/>
                <w:highlight w:val="none"/>
              </w:rPr>
              <w:t>：</w:t>
            </w:r>
            <w:r>
              <w:rPr>
                <w:rFonts w:hint="eastAsia"/>
                <w:color w:val="auto"/>
                <w:highlight w:val="none"/>
                <w:lang w:val="en-US" w:eastAsia="zh-CN"/>
              </w:rPr>
              <w:t>30</w:t>
            </w:r>
            <w:r>
              <w:rPr>
                <w:rFonts w:hint="eastAsia"/>
                <w:color w:val="auto"/>
                <w:highlight w:val="none"/>
              </w:rPr>
              <w:t>：00   注：请务必于投标截止时间（即开标时间）前完成投标文件的递交--确认投标--解密的过程，否则后果自负。</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2.2.3</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投标人确认收到招标文件澄清的时间</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20</w:t>
            </w:r>
            <w:r>
              <w:rPr>
                <w:rFonts w:hint="eastAsia"/>
                <w:color w:val="auto"/>
                <w:highlight w:val="none"/>
                <w:lang w:val="en-US" w:eastAsia="zh-CN"/>
              </w:rPr>
              <w:t>20</w:t>
            </w:r>
            <w:r>
              <w:rPr>
                <w:rFonts w:hint="eastAsia"/>
                <w:color w:val="auto"/>
                <w:highlight w:val="none"/>
              </w:rPr>
              <w:t>年</w:t>
            </w:r>
            <w:r>
              <w:rPr>
                <w:rFonts w:hint="eastAsia"/>
                <w:color w:val="auto"/>
                <w:highlight w:val="none"/>
                <w:lang w:val="en-US" w:eastAsia="zh-CN"/>
              </w:rPr>
              <w:t>8</w:t>
            </w:r>
            <w:r>
              <w:rPr>
                <w:rFonts w:hint="eastAsia"/>
                <w:color w:val="auto"/>
                <w:highlight w:val="none"/>
              </w:rPr>
              <w:t>月</w:t>
            </w:r>
            <w:r>
              <w:rPr>
                <w:rFonts w:hint="eastAsia"/>
                <w:color w:val="auto"/>
                <w:highlight w:val="none"/>
                <w:lang w:val="en-US" w:eastAsia="zh-CN"/>
              </w:rPr>
              <w:t>12</w:t>
            </w:r>
            <w:r>
              <w:rPr>
                <w:rFonts w:hint="eastAsia"/>
                <w:color w:val="auto"/>
                <w:highlight w:val="none"/>
              </w:rPr>
              <w:t>日17时前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327" w:hRule="exac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2.3.2</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投标人确认收到招标文件修改的时间</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20</w:t>
            </w:r>
            <w:r>
              <w:rPr>
                <w:rFonts w:hint="eastAsia"/>
                <w:color w:val="auto"/>
                <w:highlight w:val="none"/>
                <w:lang w:val="en-US" w:eastAsia="zh-CN"/>
              </w:rPr>
              <w:t>20</w:t>
            </w:r>
            <w:r>
              <w:rPr>
                <w:rFonts w:hint="eastAsia"/>
                <w:color w:val="auto"/>
                <w:highlight w:val="none"/>
              </w:rPr>
              <w:t>年</w:t>
            </w:r>
            <w:r>
              <w:rPr>
                <w:rFonts w:hint="eastAsia"/>
                <w:color w:val="auto"/>
                <w:highlight w:val="none"/>
                <w:lang w:val="en-US" w:eastAsia="zh-CN"/>
              </w:rPr>
              <w:t>8</w:t>
            </w:r>
            <w:r>
              <w:rPr>
                <w:rFonts w:hint="eastAsia"/>
                <w:color w:val="auto"/>
                <w:highlight w:val="none"/>
              </w:rPr>
              <w:t>月</w:t>
            </w:r>
            <w:r>
              <w:rPr>
                <w:rFonts w:hint="eastAsia"/>
                <w:color w:val="auto"/>
                <w:highlight w:val="none"/>
                <w:lang w:val="en-US" w:eastAsia="zh-CN"/>
              </w:rPr>
              <w:t>12</w:t>
            </w:r>
            <w:r>
              <w:rPr>
                <w:rFonts w:hint="eastAsia"/>
                <w:color w:val="auto"/>
                <w:highlight w:val="none"/>
              </w:rPr>
              <w:t>日17时前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08" w:hRule="exac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3.1.1</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构成投标文件的其他材料</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投标人的书面澄清、说明和补正（但不得改变投标文件的实质性内容）。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89" w:hRule="exac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3.2.3</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最高投标限价</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本次招标设定最高投标限价</w:t>
            </w:r>
            <w:r>
              <w:rPr>
                <w:rFonts w:hint="eastAsia"/>
                <w:color w:val="auto"/>
                <w:highlight w:val="none"/>
                <w:lang w:val="en-US" w:eastAsia="zh-CN"/>
              </w:rPr>
              <w:t>76345500</w:t>
            </w:r>
            <w:r>
              <w:rPr>
                <w:rFonts w:hint="eastAsia"/>
                <w:color w:val="auto"/>
                <w:highlight w:val="none"/>
              </w:rPr>
              <w:t>元，超出该限值范围的报价无效。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0" w:hRule="exac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3.3.1</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投标有效期</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lang w:val="en-US" w:eastAsia="zh-CN"/>
              </w:rPr>
              <w:t>90</w:t>
            </w:r>
            <w:r>
              <w:rPr>
                <w:rFonts w:hint="eastAsia"/>
                <w:color w:val="auto"/>
                <w:highlight w:val="none"/>
              </w:rPr>
              <w:t>天</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18" w:hRule="atLeast"/>
          <w:jc w:val="center"/>
        </w:trPr>
        <w:tc>
          <w:tcPr>
            <w:tcW w:w="1027"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3.4.1</w:t>
            </w:r>
          </w:p>
        </w:tc>
        <w:tc>
          <w:tcPr>
            <w:tcW w:w="1635"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投标保证金</w:t>
            </w:r>
          </w:p>
        </w:tc>
        <w:tc>
          <w:tcPr>
            <w:tcW w:w="1829" w:type="dxa"/>
            <w:gridSpan w:val="2"/>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投标保证金的形式：</w:t>
            </w:r>
          </w:p>
        </w:tc>
        <w:tc>
          <w:tcPr>
            <w:tcW w:w="1726" w:type="dxa"/>
            <w:gridSpan w:val="3"/>
            <w:tcBorders>
              <w:left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发包人只接受投标人基本账户出具的银行电汇</w:t>
            </w:r>
          </w:p>
        </w:tc>
        <w:tc>
          <w:tcPr>
            <w:tcW w:w="1620" w:type="dxa"/>
            <w:gridSpan w:val="2"/>
            <w:tcBorders>
              <w:left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投标保证金的金额</w:t>
            </w:r>
          </w:p>
        </w:tc>
        <w:tc>
          <w:tcPr>
            <w:tcW w:w="2084" w:type="dxa"/>
            <w:tcBorders>
              <w:left w:val="single" w:color="auto" w:sz="4" w:space="0"/>
            </w:tcBorders>
            <w:noWrap w:val="0"/>
            <w:vAlign w:val="center"/>
          </w:tcPr>
          <w:p>
            <w:pPr>
              <w:shd w:val="clear"/>
              <w:bidi w:val="0"/>
              <w:spacing w:line="360" w:lineRule="auto"/>
              <w:rPr>
                <w:rFonts w:hint="default"/>
                <w:color w:val="auto"/>
                <w:highlight w:val="none"/>
                <w:lang w:val="en-US" w:eastAsia="zh-CN"/>
              </w:rPr>
            </w:pPr>
            <w:r>
              <w:rPr>
                <w:rFonts w:hint="eastAsia"/>
                <w:color w:val="auto"/>
                <w:highlight w:val="none"/>
                <w:lang w:val="en-US" w:eastAsia="zh-CN"/>
              </w:rPr>
              <w:t>500000元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12"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收取投标保证金的账号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45"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1829" w:type="dxa"/>
            <w:gridSpan w:val="2"/>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开户名</w:t>
            </w:r>
          </w:p>
        </w:tc>
        <w:tc>
          <w:tcPr>
            <w:tcW w:w="1726" w:type="dxa"/>
            <w:gridSpan w:val="3"/>
            <w:tcBorders>
              <w:left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山东蓝盾招标代理有限公司</w:t>
            </w:r>
          </w:p>
        </w:tc>
        <w:tc>
          <w:tcPr>
            <w:tcW w:w="1620" w:type="dxa"/>
            <w:gridSpan w:val="2"/>
            <w:tcBorders>
              <w:left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开户银行</w:t>
            </w:r>
          </w:p>
        </w:tc>
        <w:tc>
          <w:tcPr>
            <w:tcW w:w="2084" w:type="dxa"/>
            <w:tcBorders>
              <w:lef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 xml:space="preserve">中国农业银行股份有限公司济南会展中心分理处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39"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1829" w:type="dxa"/>
            <w:gridSpan w:val="2"/>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账号</w:t>
            </w:r>
          </w:p>
        </w:tc>
        <w:tc>
          <w:tcPr>
            <w:tcW w:w="1726" w:type="dxa"/>
            <w:gridSpan w:val="3"/>
            <w:tcBorders>
              <w:left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15132401040008055</w:t>
            </w:r>
          </w:p>
        </w:tc>
        <w:tc>
          <w:tcPr>
            <w:tcW w:w="1620" w:type="dxa"/>
            <w:gridSpan w:val="2"/>
            <w:tcBorders>
              <w:left w:val="single" w:color="auto" w:sz="4" w:space="0"/>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联系电话</w:t>
            </w:r>
          </w:p>
        </w:tc>
        <w:tc>
          <w:tcPr>
            <w:tcW w:w="2084" w:type="dxa"/>
            <w:tcBorders>
              <w:left w:val="single" w:color="auto" w:sz="4" w:space="0"/>
            </w:tcBorders>
            <w:noWrap w:val="0"/>
            <w:vAlign w:val="center"/>
          </w:tcPr>
          <w:p>
            <w:pPr>
              <w:shd w:val="clear"/>
              <w:bidi w:val="0"/>
              <w:spacing w:line="360" w:lineRule="auto"/>
              <w:rPr>
                <w:rFonts w:hint="default"/>
                <w:color w:val="auto"/>
                <w:highlight w:val="none"/>
                <w:lang w:val="en-US" w:eastAsia="zh-CN"/>
              </w:rPr>
            </w:pPr>
            <w:r>
              <w:rPr>
                <w:rFonts w:hint="eastAsia"/>
                <w:color w:val="auto"/>
                <w:highlight w:val="none"/>
                <w:lang w:val="en-US" w:eastAsia="zh-CN"/>
              </w:rPr>
              <w:t>18596098616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74"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补充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39"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发包人只接受投标人基本账户出具的银行电汇，也不接受个人或其他单位汇款，投标保证金必须保证在20</w:t>
            </w:r>
            <w:r>
              <w:rPr>
                <w:rFonts w:hint="eastAsia"/>
                <w:color w:val="auto"/>
                <w:highlight w:val="none"/>
                <w:lang w:val="en-US" w:eastAsia="zh-CN"/>
              </w:rPr>
              <w:t>20</w:t>
            </w:r>
            <w:r>
              <w:rPr>
                <w:rFonts w:hint="eastAsia"/>
                <w:color w:val="auto"/>
                <w:highlight w:val="none"/>
              </w:rPr>
              <w:t>年</w:t>
            </w:r>
            <w:r>
              <w:rPr>
                <w:rFonts w:hint="eastAsia"/>
                <w:color w:val="auto"/>
                <w:highlight w:val="none"/>
                <w:lang w:val="en-US" w:eastAsia="zh-CN"/>
              </w:rPr>
              <w:t>8</w:t>
            </w:r>
            <w:r>
              <w:rPr>
                <w:rFonts w:hint="eastAsia"/>
                <w:color w:val="auto"/>
                <w:highlight w:val="none"/>
              </w:rPr>
              <w:t>月</w:t>
            </w:r>
            <w:r>
              <w:rPr>
                <w:rFonts w:hint="eastAsia"/>
                <w:color w:val="auto"/>
                <w:highlight w:val="none"/>
                <w:lang w:val="en-US" w:eastAsia="zh-CN"/>
              </w:rPr>
              <w:t>28</w:t>
            </w:r>
            <w:r>
              <w:rPr>
                <w:rFonts w:hint="eastAsia"/>
                <w:color w:val="auto"/>
                <w:highlight w:val="none"/>
              </w:rPr>
              <w:t>日</w:t>
            </w:r>
            <w:r>
              <w:rPr>
                <w:rFonts w:hint="eastAsia"/>
                <w:color w:val="auto"/>
                <w:highlight w:val="none"/>
                <w:lang w:val="en-US" w:eastAsia="zh-CN"/>
              </w:rPr>
              <w:t>上午09</w:t>
            </w:r>
            <w:r>
              <w:rPr>
                <w:rFonts w:hint="eastAsia"/>
                <w:color w:val="auto"/>
                <w:highlight w:val="none"/>
              </w:rPr>
              <w:t>:</w:t>
            </w:r>
            <w:r>
              <w:rPr>
                <w:rFonts w:hint="eastAsia"/>
                <w:color w:val="auto"/>
                <w:highlight w:val="none"/>
                <w:lang w:val="en-US" w:eastAsia="zh-CN"/>
              </w:rPr>
              <w:t>30</w:t>
            </w:r>
            <w:r>
              <w:rPr>
                <w:rFonts w:hint="eastAsia"/>
                <w:color w:val="auto"/>
                <w:highlight w:val="none"/>
              </w:rPr>
              <w:t>前汇到</w:t>
            </w:r>
            <w:r>
              <w:rPr>
                <w:rFonts w:hint="eastAsia"/>
                <w:color w:val="auto"/>
                <w:highlight w:val="none"/>
                <w:lang w:eastAsia="zh-CN"/>
              </w:rPr>
              <w:t>山东蓝盾招标代理有限公司</w:t>
            </w:r>
            <w:r>
              <w:rPr>
                <w:rFonts w:hint="eastAsia"/>
                <w:color w:val="auto"/>
                <w:highlight w:val="none"/>
              </w:rPr>
              <w:t>账户（按到账时间为准）。在规定时间前未按要求提交投标保证金的投标人，其投标文件将被拒绝接受。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3.5.2</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近年财务状况的年份要求</w:t>
            </w:r>
          </w:p>
        </w:tc>
        <w:tc>
          <w:tcPr>
            <w:tcW w:w="7259" w:type="dxa"/>
            <w:gridSpan w:val="8"/>
            <w:noWrap w:val="0"/>
            <w:vAlign w:val="center"/>
          </w:tcPr>
          <w:p>
            <w:pPr>
              <w:shd w:val="clear"/>
              <w:bidi w:val="0"/>
              <w:spacing w:line="360" w:lineRule="auto"/>
              <w:rPr>
                <w:rFonts w:hint="eastAsia"/>
                <w:color w:val="auto"/>
                <w:highlight w:val="none"/>
                <w:lang w:val="en-US" w:eastAsia="zh-CN"/>
              </w:rPr>
            </w:pPr>
            <w:r>
              <w:rPr>
                <w:rFonts w:hint="eastAsia"/>
                <w:color w:val="auto"/>
                <w:highlight w:val="none"/>
                <w:lang w:val="en-US" w:eastAsia="zh-CN"/>
              </w:rPr>
              <w:t>2017年、2018年、2019年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3.5.3</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近年完成的类似项目的年份要求</w:t>
            </w:r>
          </w:p>
        </w:tc>
        <w:tc>
          <w:tcPr>
            <w:tcW w:w="7259" w:type="dxa"/>
            <w:gridSpan w:val="8"/>
            <w:noWrap w:val="0"/>
            <w:vAlign w:val="center"/>
          </w:tcPr>
          <w:p>
            <w:pPr>
              <w:shd w:val="clear"/>
              <w:bidi w:val="0"/>
              <w:spacing w:line="360" w:lineRule="auto"/>
              <w:rPr>
                <w:rFonts w:hint="eastAsia"/>
                <w:color w:val="auto"/>
                <w:highlight w:val="none"/>
              </w:rPr>
            </w:pPr>
            <w:bookmarkStart w:id="17" w:name="OLE_LINK30"/>
            <w:r>
              <w:rPr>
                <w:rFonts w:hint="eastAsia"/>
                <w:color w:val="auto"/>
                <w:highlight w:val="none"/>
                <w:lang w:val="en-US" w:eastAsia="zh-CN"/>
              </w:rPr>
              <w:t>近五</w:t>
            </w:r>
            <w:r>
              <w:rPr>
                <w:rFonts w:hint="eastAsia"/>
                <w:color w:val="auto"/>
                <w:highlight w:val="none"/>
              </w:rPr>
              <w:t>年以来（201</w:t>
            </w:r>
            <w:r>
              <w:rPr>
                <w:rFonts w:hint="eastAsia"/>
                <w:color w:val="auto"/>
                <w:highlight w:val="none"/>
                <w:lang w:val="en-US" w:eastAsia="zh-CN"/>
              </w:rPr>
              <w:t>5</w:t>
            </w:r>
            <w:r>
              <w:rPr>
                <w:rFonts w:hint="eastAsia"/>
                <w:color w:val="auto"/>
                <w:highlight w:val="none"/>
              </w:rPr>
              <w:t>年1月1日以来）</w:t>
            </w:r>
            <w:bookmarkEnd w:id="17"/>
            <w:r>
              <w:rPr>
                <w:rFonts w:hint="eastAsia"/>
                <w:color w:val="auto"/>
                <w:highlight w:val="none"/>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3.6.3</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签字或盖章要求</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投标文件在规定位置须加盖投标人单位电子公章，并由投标人的法定代表人或其委托代理人签名。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79"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3.6.4</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投标文件份数</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电子投标文件一份。</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35"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3.6.5</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装订要求</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纸质版投标文件均应采用线装或胶装方式（不含金属物）装订，外形平面尺寸为国际A4纸型；不能采用活页装订。</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84"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4.1.2</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封套上应载明的信息</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235"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4.2.2</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递交投标文件地点</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电子投标文件递交：山东省水利工程电子招标投标交易平台（http://dzzb.sdwr.gov.cn）；</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8"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4.2.3</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是否退还投标文件</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否</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3" w:hRule="atLeast"/>
          <w:jc w:val="center"/>
        </w:trPr>
        <w:tc>
          <w:tcPr>
            <w:tcW w:w="1027"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5.1</w:t>
            </w:r>
          </w:p>
        </w:tc>
        <w:tc>
          <w:tcPr>
            <w:tcW w:w="1635"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开标时间和地点</w:t>
            </w:r>
          </w:p>
        </w:tc>
        <w:tc>
          <w:tcPr>
            <w:tcW w:w="2510" w:type="dxa"/>
            <w:gridSpan w:val="4"/>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开标时间</w:t>
            </w:r>
          </w:p>
        </w:tc>
        <w:tc>
          <w:tcPr>
            <w:tcW w:w="4749" w:type="dxa"/>
            <w:gridSpan w:val="4"/>
            <w:tcBorders>
              <w:left w:val="single" w:color="auto" w:sz="4" w:space="0"/>
            </w:tcBorders>
            <w:noWrap w:val="0"/>
            <w:vAlign w:val="center"/>
          </w:tcPr>
          <w:p>
            <w:pPr>
              <w:numPr>
                <w:numId w:val="0"/>
              </w:numPr>
              <w:shd w:val="clear"/>
              <w:bidi w:val="0"/>
              <w:spacing w:line="360" w:lineRule="auto"/>
              <w:rPr>
                <w:rFonts w:hint="eastAsia"/>
                <w:color w:val="auto"/>
                <w:highlight w:val="none"/>
              </w:rPr>
            </w:pPr>
            <w:r>
              <w:rPr>
                <w:rFonts w:hint="eastAsia"/>
                <w:color w:val="auto"/>
                <w:highlight w:val="none"/>
                <w:lang w:val="en-US" w:eastAsia="zh-CN"/>
              </w:rPr>
              <w:t>2020-8-28</w:t>
            </w:r>
            <w:r>
              <w:rPr>
                <w:rFonts w:hint="eastAsia"/>
                <w:color w:val="auto"/>
                <w:highlight w:val="none"/>
              </w:rPr>
              <w:t xml:space="preserve"> </w:t>
            </w:r>
            <w:r>
              <w:rPr>
                <w:rFonts w:hint="eastAsia"/>
                <w:color w:val="auto"/>
                <w:highlight w:val="none"/>
                <w:lang w:val="en-US" w:eastAsia="zh-CN"/>
              </w:rPr>
              <w:t>09</w:t>
            </w:r>
            <w:r>
              <w:rPr>
                <w:rFonts w:hint="eastAsia"/>
                <w:color w:val="auto"/>
                <w:highlight w:val="none"/>
              </w:rPr>
              <w:t>:</w:t>
            </w:r>
            <w:r>
              <w:rPr>
                <w:rFonts w:hint="eastAsia"/>
                <w:color w:val="auto"/>
                <w:highlight w:val="none"/>
                <w:lang w:val="en-US" w:eastAsia="zh-CN"/>
              </w:rPr>
              <w:t>30</w:t>
            </w:r>
            <w:r>
              <w:rPr>
                <w:rFonts w:hint="eastAsia"/>
                <w:color w:val="auto"/>
                <w:highlight w:val="none"/>
              </w:rPr>
              <w:t xml:space="preserve">:00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38"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2510" w:type="dxa"/>
            <w:gridSpan w:val="4"/>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开标地点</w:t>
            </w:r>
          </w:p>
        </w:tc>
        <w:tc>
          <w:tcPr>
            <w:tcW w:w="4749" w:type="dxa"/>
            <w:gridSpan w:val="4"/>
            <w:tcBorders>
              <w:lef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山东省水利工程电子招标投标交易平台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8" w:hRule="atLeast"/>
          <w:jc w:val="center"/>
        </w:trPr>
        <w:tc>
          <w:tcPr>
            <w:tcW w:w="1027"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5.2</w:t>
            </w:r>
          </w:p>
        </w:tc>
        <w:tc>
          <w:tcPr>
            <w:tcW w:w="1635" w:type="dxa"/>
            <w:vMerge w:val="restart"/>
            <w:noWrap w:val="0"/>
            <w:vAlign w:val="center"/>
          </w:tcPr>
          <w:p>
            <w:pPr>
              <w:shd w:val="clear"/>
              <w:bidi w:val="0"/>
              <w:spacing w:line="360" w:lineRule="auto"/>
              <w:rPr>
                <w:rFonts w:hint="eastAsia"/>
                <w:color w:val="auto"/>
                <w:highlight w:val="none"/>
              </w:rPr>
            </w:pPr>
            <w:r>
              <w:rPr>
                <w:rFonts w:hint="eastAsia"/>
                <w:color w:val="auto"/>
                <w:highlight w:val="none"/>
              </w:rPr>
              <w:t>开标程序</w:t>
            </w:r>
          </w:p>
        </w:tc>
        <w:tc>
          <w:tcPr>
            <w:tcW w:w="2028" w:type="dxa"/>
            <w:gridSpan w:val="3"/>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密封情况检查</w:t>
            </w:r>
          </w:p>
        </w:tc>
        <w:tc>
          <w:tcPr>
            <w:tcW w:w="5231" w:type="dxa"/>
            <w:gridSpan w:val="5"/>
            <w:tcBorders>
              <w:lef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1）在招标文件中规定的投标文件递交截止时间点系统停止接受投标文件。（2）在招标文件中规定的开标时间点，系统停止接受投标人的投标确认和投标文件解密。（3）对项目的投标确认情况、投标文件解密情况进行检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38" w:hRule="atLeast"/>
          <w:jc w:val="center"/>
        </w:trPr>
        <w:tc>
          <w:tcPr>
            <w:tcW w:w="1027" w:type="dxa"/>
            <w:vMerge w:val="continue"/>
            <w:noWrap w:val="0"/>
            <w:vAlign w:val="center"/>
          </w:tcPr>
          <w:p>
            <w:pPr>
              <w:shd w:val="clear"/>
              <w:bidi w:val="0"/>
              <w:spacing w:line="360" w:lineRule="auto"/>
              <w:rPr>
                <w:rFonts w:hint="eastAsia"/>
                <w:color w:val="auto"/>
                <w:highlight w:val="none"/>
              </w:rPr>
            </w:pPr>
          </w:p>
        </w:tc>
        <w:tc>
          <w:tcPr>
            <w:tcW w:w="1635" w:type="dxa"/>
            <w:vMerge w:val="continue"/>
            <w:noWrap w:val="0"/>
            <w:vAlign w:val="center"/>
          </w:tcPr>
          <w:p>
            <w:pPr>
              <w:shd w:val="clear"/>
              <w:bidi w:val="0"/>
              <w:spacing w:line="360" w:lineRule="auto"/>
              <w:rPr>
                <w:rFonts w:hint="eastAsia"/>
                <w:color w:val="auto"/>
                <w:highlight w:val="none"/>
              </w:rPr>
            </w:pPr>
          </w:p>
        </w:tc>
        <w:tc>
          <w:tcPr>
            <w:tcW w:w="2028" w:type="dxa"/>
            <w:gridSpan w:val="3"/>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开标顺序</w:t>
            </w:r>
          </w:p>
        </w:tc>
        <w:tc>
          <w:tcPr>
            <w:tcW w:w="5231" w:type="dxa"/>
            <w:gridSpan w:val="5"/>
            <w:tcBorders>
              <w:left w:val="single" w:color="auto" w:sz="4" w:space="0"/>
            </w:tcBorders>
            <w:noWrap w:val="0"/>
            <w:vAlign w:val="center"/>
          </w:tcPr>
          <w:p>
            <w:pPr>
              <w:shd w:val="clear"/>
              <w:bidi w:val="0"/>
              <w:spacing w:line="360" w:lineRule="auto"/>
              <w:rPr>
                <w:rFonts w:hint="eastAsia"/>
                <w:color w:val="auto"/>
                <w:highlight w:val="none"/>
              </w:rPr>
            </w:pPr>
            <w:bookmarkStart w:id="18" w:name="OLE_LINK36"/>
            <w:r>
              <w:rPr>
                <w:rFonts w:hint="eastAsia"/>
                <w:color w:val="auto"/>
                <w:highlight w:val="none"/>
              </w:rPr>
              <w:t>按递交投标文件顺序</w:t>
            </w:r>
            <w:bookmarkEnd w:id="18"/>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6.1.1</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评标委员会的组建</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rPr>
              <w:t>评标委员会构成：评标专家</w:t>
            </w:r>
            <w:r>
              <w:rPr>
                <w:rFonts w:hint="eastAsia"/>
                <w:color w:val="auto"/>
                <w:highlight w:val="none"/>
                <w:lang w:val="en-US" w:eastAsia="zh-CN"/>
              </w:rPr>
              <w:t>7</w:t>
            </w:r>
            <w:r>
              <w:rPr>
                <w:rFonts w:hint="eastAsia"/>
                <w:color w:val="auto"/>
                <w:highlight w:val="none"/>
              </w:rPr>
              <w:t>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94"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7.1</w:t>
            </w:r>
          </w:p>
        </w:tc>
        <w:tc>
          <w:tcPr>
            <w:tcW w:w="1635" w:type="dxa"/>
            <w:tcBorders>
              <w:bottom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是否授权评标委员会确定中标人</w:t>
            </w:r>
          </w:p>
        </w:tc>
        <w:tc>
          <w:tcPr>
            <w:tcW w:w="7259" w:type="dxa"/>
            <w:gridSpan w:val="8"/>
            <w:tcBorders>
              <w:bottom w:val="single" w:color="auto" w:sz="4" w:space="0"/>
            </w:tcBorders>
            <w:noWrap w:val="0"/>
            <w:vAlign w:val="center"/>
          </w:tcPr>
          <w:p>
            <w:pPr>
              <w:shd w:val="clear"/>
              <w:bidi w:val="0"/>
              <w:spacing w:line="360" w:lineRule="auto"/>
              <w:rPr>
                <w:rFonts w:hint="eastAsia"/>
                <w:color w:val="auto"/>
                <w:highlight w:val="none"/>
              </w:rPr>
            </w:pPr>
            <w:bookmarkStart w:id="19" w:name="OLE_LINK38"/>
            <w:r>
              <w:rPr>
                <w:rFonts w:hint="eastAsia"/>
                <w:color w:val="auto"/>
                <w:highlight w:val="none"/>
              </w:rPr>
              <w:t>否，推荐的中标候选人数：3家</w:t>
            </w:r>
            <w:bookmarkEnd w:id="19"/>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7.2</w:t>
            </w:r>
          </w:p>
          <w:p>
            <w:pPr>
              <w:shd w:val="clear"/>
              <w:bidi w:val="0"/>
              <w:spacing w:line="360" w:lineRule="auto"/>
              <w:rPr>
                <w:rFonts w:hint="eastAsia"/>
                <w:color w:val="auto"/>
                <w:highlight w:val="none"/>
              </w:rPr>
            </w:pP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中标候选人公示媒介</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lang w:eastAsia="zh-CN"/>
              </w:rPr>
              <w:t>《</w:t>
            </w:r>
            <w:r>
              <w:rPr>
                <w:rFonts w:hint="eastAsia"/>
                <w:color w:val="auto"/>
                <w:highlight w:val="none"/>
              </w:rPr>
              <w:t>中国采购与招标网》、《山东省采购与招标网》、《山东省水利工程招标投标公共服务平台》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7.4.1</w:t>
            </w:r>
          </w:p>
        </w:tc>
        <w:tc>
          <w:tcPr>
            <w:tcW w:w="1635" w:type="dxa"/>
            <w:noWrap w:val="0"/>
            <w:vAlign w:val="center"/>
          </w:tcPr>
          <w:p>
            <w:pPr>
              <w:shd w:val="clear"/>
              <w:bidi w:val="0"/>
              <w:spacing w:line="360" w:lineRule="auto"/>
              <w:rPr>
                <w:rFonts w:hint="eastAsia"/>
                <w:color w:val="auto"/>
                <w:highlight w:val="none"/>
              </w:rPr>
            </w:pPr>
            <w:r>
              <w:rPr>
                <w:rFonts w:hint="eastAsia"/>
                <w:color w:val="auto"/>
                <w:highlight w:val="none"/>
              </w:rPr>
              <w:t>履约担保</w:t>
            </w:r>
          </w:p>
        </w:tc>
        <w:tc>
          <w:tcPr>
            <w:tcW w:w="7259" w:type="dxa"/>
            <w:gridSpan w:val="8"/>
            <w:noWrap w:val="0"/>
            <w:vAlign w:val="center"/>
          </w:tcPr>
          <w:p>
            <w:pPr>
              <w:shd w:val="clear"/>
              <w:bidi w:val="0"/>
              <w:spacing w:line="360" w:lineRule="auto"/>
              <w:rPr>
                <w:rFonts w:hint="eastAsia"/>
                <w:color w:val="auto"/>
                <w:highlight w:val="none"/>
              </w:rPr>
            </w:pPr>
            <w:r>
              <w:rPr>
                <w:rFonts w:hint="eastAsia"/>
                <w:color w:val="auto"/>
                <w:highlight w:val="none"/>
                <w:lang w:val="en-US" w:eastAsia="en-US"/>
              </w:rPr>
              <w:t>履约担保的形式：银行保函、现金或企业担保书，具体采用的形式签订合同前经发包人同意。履约担保的金额：担保金额为合同价格的10％。履约保函的有效期至本合同工程移交证书颁发之日止。发包人将在竣工验收合格后14天内退还给中标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8" w:hRule="exac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10</w:t>
            </w:r>
          </w:p>
        </w:tc>
        <w:tc>
          <w:tcPr>
            <w:tcW w:w="8894" w:type="dxa"/>
            <w:gridSpan w:val="9"/>
            <w:noWrap w:val="0"/>
            <w:vAlign w:val="center"/>
          </w:tcPr>
          <w:p>
            <w:pPr>
              <w:shd w:val="clear"/>
              <w:bidi w:val="0"/>
              <w:spacing w:line="360" w:lineRule="auto"/>
              <w:rPr>
                <w:rFonts w:hint="eastAsia"/>
                <w:color w:val="auto"/>
                <w:highlight w:val="none"/>
              </w:rPr>
            </w:pPr>
            <w:r>
              <w:rPr>
                <w:rFonts w:hint="eastAsia"/>
                <w:color w:val="auto"/>
                <w:highlight w:val="none"/>
              </w:rPr>
              <w:t>需要补充的其他内容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435"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10.1</w:t>
            </w:r>
          </w:p>
        </w:tc>
        <w:tc>
          <w:tcPr>
            <w:tcW w:w="1635" w:type="dxa"/>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类似项目</w:t>
            </w:r>
          </w:p>
        </w:tc>
        <w:tc>
          <w:tcPr>
            <w:tcW w:w="7259" w:type="dxa"/>
            <w:gridSpan w:val="8"/>
            <w:tcBorders>
              <w:lef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指近</w:t>
            </w:r>
            <w:r>
              <w:rPr>
                <w:rFonts w:hint="eastAsia"/>
                <w:color w:val="auto"/>
                <w:highlight w:val="none"/>
                <w:lang w:val="en-US" w:eastAsia="zh-CN"/>
              </w:rPr>
              <w:t>五</w:t>
            </w:r>
            <w:r>
              <w:rPr>
                <w:rFonts w:hint="eastAsia"/>
                <w:color w:val="auto"/>
                <w:highlight w:val="none"/>
              </w:rPr>
              <w:t>年（</w:t>
            </w:r>
            <w:r>
              <w:rPr>
                <w:rFonts w:hint="eastAsia"/>
                <w:color w:val="auto"/>
                <w:highlight w:val="none"/>
                <w:lang w:eastAsia="zh-CN"/>
              </w:rPr>
              <w:t>201</w:t>
            </w:r>
            <w:r>
              <w:rPr>
                <w:rFonts w:hint="eastAsia"/>
                <w:color w:val="auto"/>
                <w:highlight w:val="none"/>
                <w:lang w:val="en-US" w:eastAsia="zh-CN"/>
              </w:rPr>
              <w:t>5</w:t>
            </w:r>
            <w:r>
              <w:rPr>
                <w:rFonts w:hint="eastAsia"/>
                <w:color w:val="auto"/>
                <w:highlight w:val="none"/>
              </w:rPr>
              <w:t>年1月1日以来）合同额在</w:t>
            </w:r>
            <w:r>
              <w:rPr>
                <w:rFonts w:hint="eastAsia"/>
                <w:color w:val="auto"/>
                <w:highlight w:val="none"/>
                <w:lang w:val="en-US" w:eastAsia="zh-CN"/>
              </w:rPr>
              <w:t>5000</w:t>
            </w:r>
            <w:r>
              <w:rPr>
                <w:rFonts w:hint="eastAsia"/>
                <w:color w:val="auto"/>
                <w:highlight w:val="none"/>
              </w:rPr>
              <w:t>万元人民币以上的橡胶坝</w:t>
            </w:r>
            <w:r>
              <w:rPr>
                <w:rFonts w:hint="eastAsia"/>
                <w:color w:val="auto"/>
                <w:highlight w:val="none"/>
                <w:lang w:eastAsia="zh-CN"/>
              </w:rPr>
              <w:t>、水闸</w:t>
            </w:r>
            <w:r>
              <w:rPr>
                <w:rFonts w:hint="eastAsia"/>
                <w:color w:val="auto"/>
                <w:highlight w:val="none"/>
              </w:rPr>
              <w:t>等</w:t>
            </w:r>
            <w:r>
              <w:rPr>
                <w:rFonts w:hint="eastAsia"/>
                <w:color w:val="auto"/>
                <w:highlight w:val="none"/>
                <w:lang w:val="en-US" w:eastAsia="zh-CN"/>
              </w:rPr>
              <w:t>类似</w:t>
            </w:r>
            <w:r>
              <w:rPr>
                <w:rFonts w:hint="eastAsia"/>
                <w:color w:val="auto"/>
                <w:highlight w:val="none"/>
              </w:rPr>
              <w:t>项目</w:t>
            </w:r>
            <w:r>
              <w:rPr>
                <w:rFonts w:hint="eastAsia"/>
                <w:color w:val="auto"/>
                <w:highlight w:val="none"/>
                <w:lang w:eastAsia="zh-CN"/>
              </w:rPr>
              <w:t>，</w:t>
            </w:r>
            <w:r>
              <w:rPr>
                <w:rFonts w:hint="eastAsia"/>
                <w:color w:val="auto"/>
                <w:highlight w:val="none"/>
              </w:rPr>
              <w:t>以以山东省水利建设市场信用信息平台信息为准。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1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10.2</w:t>
            </w:r>
          </w:p>
        </w:tc>
        <w:tc>
          <w:tcPr>
            <w:tcW w:w="1635" w:type="dxa"/>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已标价工程量清单电子版</w:t>
            </w:r>
          </w:p>
        </w:tc>
        <w:tc>
          <w:tcPr>
            <w:tcW w:w="7259" w:type="dxa"/>
            <w:gridSpan w:val="8"/>
            <w:tcBorders>
              <w:lef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中标后提交投标文件的同时，提交电子版工程量清单一份（EXCEL格式），用U盘存储，应附有标签，注明投标单位等。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6"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10.3</w:t>
            </w:r>
          </w:p>
        </w:tc>
        <w:tc>
          <w:tcPr>
            <w:tcW w:w="1635" w:type="dxa"/>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原件</w:t>
            </w:r>
          </w:p>
        </w:tc>
        <w:tc>
          <w:tcPr>
            <w:tcW w:w="7259" w:type="dxa"/>
            <w:gridSpan w:val="8"/>
            <w:tcBorders>
              <w:left w:val="single" w:color="auto" w:sz="4" w:space="0"/>
              <w:bottom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本项目无需授权代表到达开标现场，资格审查资料需在电子标书资格审查部分体现，并无缺项。资格审查部分不完整或有缺项的做无效标书处理。</w:t>
            </w:r>
          </w:p>
          <w:p>
            <w:pPr>
              <w:shd w:val="clear"/>
              <w:bidi w:val="0"/>
              <w:spacing w:line="360" w:lineRule="auto"/>
              <w:rPr>
                <w:rFonts w:hint="default"/>
                <w:color w:val="auto"/>
                <w:highlight w:val="none"/>
                <w:lang w:val="en-US"/>
              </w:rPr>
            </w:pPr>
            <w:r>
              <w:rPr>
                <w:rFonts w:hint="eastAsia"/>
                <w:color w:val="auto"/>
                <w:highlight w:val="none"/>
              </w:rPr>
              <w:t>资格审查内容：</w:t>
            </w:r>
            <w:r>
              <w:rPr>
                <w:rFonts w:hint="eastAsia" w:ascii="仿宋_GB2312" w:hAnsi="仿宋_GB2312" w:cs="仿宋_GB2312"/>
                <w:color w:val="auto"/>
                <w:kern w:val="0"/>
                <w:sz w:val="24"/>
                <w:szCs w:val="24"/>
                <w:highlight w:val="none"/>
                <w:lang w:eastAsia="zh-CN" w:bidi="ar"/>
              </w:rPr>
              <w:t>（</w:t>
            </w:r>
            <w:r>
              <w:rPr>
                <w:rFonts w:hint="eastAsia" w:ascii="仿宋_GB2312" w:hAnsi="仿宋_GB2312" w:cs="仿宋_GB2312"/>
                <w:color w:val="auto"/>
                <w:kern w:val="0"/>
                <w:sz w:val="24"/>
                <w:szCs w:val="24"/>
                <w:highlight w:val="none"/>
                <w:lang w:val="en-US" w:eastAsia="zh-CN" w:bidi="ar"/>
              </w:rPr>
              <w:t>1</w:t>
            </w:r>
            <w:r>
              <w:rPr>
                <w:rFonts w:hint="eastAsia" w:ascii="仿宋_GB2312" w:hAnsi="仿宋_GB2312" w:cs="仿宋_GB2312"/>
                <w:color w:val="auto"/>
                <w:kern w:val="0"/>
                <w:sz w:val="24"/>
                <w:szCs w:val="24"/>
                <w:highlight w:val="none"/>
                <w:lang w:eastAsia="zh-CN" w:bidi="ar"/>
              </w:rPr>
              <w:t>）</w:t>
            </w:r>
            <w:r>
              <w:rPr>
                <w:rFonts w:hint="eastAsia" w:ascii="仿宋_GB2312" w:hAnsi="仿宋_GB2312" w:eastAsia="仿宋_GB2312" w:cs="仿宋_GB2312"/>
                <w:color w:val="auto"/>
                <w:kern w:val="0"/>
                <w:sz w:val="24"/>
                <w:szCs w:val="24"/>
                <w:highlight w:val="none"/>
                <w:lang w:bidi="ar"/>
              </w:rPr>
              <w:t>资质证书；（2）营业执照；（3）企业安全生产许可证；（4）法人代表授权委托书；（5）拟任项目经理社保缴纳证明材料（退休返聘人员的人身意外险）；（6）授权代表是否为固定投标人员 ；</w:t>
            </w:r>
            <w:r>
              <w:rPr>
                <w:rFonts w:hint="eastAsia" w:ascii="仿宋_GB2312" w:hAnsi="仿宋_GB2312" w:cs="仿宋_GB2312"/>
                <w:color w:val="auto"/>
                <w:kern w:val="0"/>
                <w:sz w:val="24"/>
                <w:szCs w:val="24"/>
                <w:highlight w:val="none"/>
                <w:lang w:eastAsia="zh-CN" w:bidi="ar"/>
              </w:rPr>
              <w:t>（</w:t>
            </w:r>
            <w:r>
              <w:rPr>
                <w:rFonts w:hint="eastAsia" w:ascii="仿宋_GB2312" w:hAnsi="仿宋_GB2312" w:cs="仿宋_GB2312"/>
                <w:color w:val="auto"/>
                <w:kern w:val="0"/>
                <w:sz w:val="24"/>
                <w:szCs w:val="24"/>
                <w:highlight w:val="none"/>
                <w:lang w:val="en-US" w:eastAsia="zh-CN" w:bidi="ar"/>
              </w:rPr>
              <w:t>7</w:t>
            </w:r>
            <w:r>
              <w:rPr>
                <w:rFonts w:hint="eastAsia" w:ascii="仿宋_GB2312" w:hAnsi="仿宋_GB2312" w:cs="仿宋_GB2312"/>
                <w:color w:val="auto"/>
                <w:kern w:val="0"/>
                <w:sz w:val="24"/>
                <w:szCs w:val="24"/>
                <w:highlight w:val="none"/>
                <w:lang w:eastAsia="zh-CN" w:bidi="ar"/>
              </w:rPr>
              <w:t>）项目经理的注册建造师注册证；</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cs="仿宋_GB2312"/>
                <w:color w:val="auto"/>
                <w:kern w:val="0"/>
                <w:sz w:val="24"/>
                <w:szCs w:val="24"/>
                <w:highlight w:val="none"/>
                <w:lang w:val="en-US" w:eastAsia="zh-CN" w:bidi="ar"/>
              </w:rPr>
              <w:t>8</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cs="仿宋_GB2312"/>
                <w:color w:val="auto"/>
                <w:kern w:val="0"/>
                <w:sz w:val="24"/>
                <w:szCs w:val="24"/>
                <w:highlight w:val="none"/>
                <w:lang w:eastAsia="zh-CN" w:bidi="ar"/>
              </w:rPr>
              <w:t>水行政主管部门颁发的项目经理的“项目负责人安全生产考核合格证书（B证）”</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cs="仿宋_GB2312"/>
                <w:color w:val="auto"/>
                <w:kern w:val="0"/>
                <w:sz w:val="24"/>
                <w:szCs w:val="24"/>
                <w:highlight w:val="none"/>
                <w:lang w:val="en-US" w:eastAsia="zh-CN" w:bidi="ar"/>
              </w:rPr>
              <w:t xml:space="preserve">（9）专职安全生产管理人员的“安全生产考核合格证书”（C证） </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cs="仿宋_GB2312"/>
                <w:color w:val="auto"/>
                <w:kern w:val="0"/>
                <w:sz w:val="24"/>
                <w:szCs w:val="24"/>
                <w:highlight w:val="none"/>
                <w:lang w:val="en-US" w:eastAsia="zh-CN" w:bidi="ar"/>
              </w:rPr>
              <w:t>10</w:t>
            </w:r>
            <w:r>
              <w:rPr>
                <w:rFonts w:hint="eastAsia" w:ascii="仿宋_GB2312" w:hAnsi="仿宋_GB2312" w:eastAsia="仿宋_GB2312" w:cs="仿宋_GB2312"/>
                <w:color w:val="auto"/>
                <w:kern w:val="0"/>
                <w:sz w:val="24"/>
                <w:szCs w:val="24"/>
                <w:highlight w:val="none"/>
                <w:lang w:bidi="ar"/>
              </w:rPr>
              <w:t>）固定投标人社保缴纳证明材料 ；（</w:t>
            </w:r>
            <w:r>
              <w:rPr>
                <w:rFonts w:hint="eastAsia" w:ascii="仿宋_GB2312" w:hAnsi="仿宋_GB2312" w:cs="仿宋_GB2312"/>
                <w:color w:val="auto"/>
                <w:kern w:val="0"/>
                <w:sz w:val="24"/>
                <w:szCs w:val="24"/>
                <w:highlight w:val="none"/>
                <w:lang w:val="en-US" w:eastAsia="zh-CN" w:bidi="ar"/>
              </w:rPr>
              <w:t>11</w:t>
            </w:r>
            <w:r>
              <w:rPr>
                <w:rFonts w:hint="eastAsia" w:ascii="仿宋_GB2312" w:hAnsi="仿宋_GB2312" w:eastAsia="仿宋_GB2312" w:cs="仿宋_GB2312"/>
                <w:color w:val="auto"/>
                <w:kern w:val="0"/>
                <w:sz w:val="24"/>
                <w:szCs w:val="24"/>
                <w:highlight w:val="none"/>
                <w:lang w:bidi="ar"/>
              </w:rPr>
              <w:t>）承诺落实农民工工资保证金、实名制管理、工资专用账户、分包企业委托施工总承包企业通过银行代发农民工工资等制度（400万以上项目承诺将本项目纳入山东省农民工工资支付监管平台管理），按月足额发放农民工工资，落实欠薪清偿责任；（</w:t>
            </w:r>
            <w:r>
              <w:rPr>
                <w:rFonts w:hint="eastAsia" w:ascii="仿宋_GB2312" w:hAnsi="仿宋_GB2312" w:cs="仿宋_GB2312"/>
                <w:color w:val="auto"/>
                <w:kern w:val="0"/>
                <w:sz w:val="24"/>
                <w:szCs w:val="24"/>
                <w:highlight w:val="none"/>
                <w:lang w:val="en-US" w:eastAsia="zh-CN" w:bidi="ar"/>
              </w:rPr>
              <w:t>12</w:t>
            </w:r>
            <w:r>
              <w:rPr>
                <w:rFonts w:hint="eastAsia" w:ascii="仿宋_GB2312" w:hAnsi="仿宋_GB2312" w:eastAsia="仿宋_GB2312" w:cs="仿宋_GB2312"/>
                <w:color w:val="auto"/>
                <w:kern w:val="0"/>
                <w:sz w:val="24"/>
                <w:szCs w:val="24"/>
                <w:highlight w:val="none"/>
                <w:lang w:bidi="ar"/>
              </w:rPr>
              <w:t>）投标人基本存款账户开户许可证；（</w:t>
            </w:r>
            <w:r>
              <w:rPr>
                <w:rFonts w:hint="eastAsia" w:ascii="仿宋_GB2312" w:hAnsi="仿宋_GB2312" w:cs="仿宋_GB2312"/>
                <w:color w:val="auto"/>
                <w:kern w:val="0"/>
                <w:sz w:val="24"/>
                <w:szCs w:val="24"/>
                <w:highlight w:val="none"/>
                <w:lang w:val="en-US" w:eastAsia="zh-CN" w:bidi="ar"/>
              </w:rPr>
              <w:t>13</w:t>
            </w:r>
            <w:r>
              <w:rPr>
                <w:rFonts w:hint="eastAsia" w:ascii="仿宋_GB2312" w:hAnsi="仿宋_GB2312" w:eastAsia="仿宋_GB2312" w:cs="仿宋_GB2312"/>
                <w:color w:val="auto"/>
                <w:kern w:val="0"/>
                <w:sz w:val="24"/>
                <w:szCs w:val="24"/>
                <w:highlight w:val="none"/>
                <w:lang w:bidi="ar"/>
              </w:rPr>
              <w:t>）技术负责人职称证</w:t>
            </w:r>
            <w:r>
              <w:rPr>
                <w:rFonts w:hint="eastAsia" w:cs="仿宋_GB2312"/>
                <w:color w:val="auto"/>
                <w:kern w:val="0"/>
                <w:sz w:val="24"/>
                <w:szCs w:val="24"/>
                <w:highlight w:val="none"/>
                <w:lang w:eastAsia="zh-CN" w:bidi="ar"/>
              </w:rPr>
              <w:t>；（</w:t>
            </w:r>
            <w:r>
              <w:rPr>
                <w:rFonts w:hint="eastAsia" w:cs="仿宋_GB2312"/>
                <w:color w:val="auto"/>
                <w:kern w:val="0"/>
                <w:sz w:val="24"/>
                <w:szCs w:val="24"/>
                <w:highlight w:val="none"/>
                <w:lang w:val="en-US" w:eastAsia="zh-CN" w:bidi="ar"/>
              </w:rPr>
              <w:t>14</w:t>
            </w:r>
            <w:r>
              <w:rPr>
                <w:rFonts w:hint="eastAsia" w:cs="仿宋_GB2312"/>
                <w:color w:val="auto"/>
                <w:kern w:val="0"/>
                <w:sz w:val="24"/>
                <w:szCs w:val="24"/>
                <w:highlight w:val="none"/>
                <w:lang w:eastAsia="zh-CN" w:bidi="ar"/>
              </w:rPr>
              <w:t>）</w:t>
            </w:r>
            <w:r>
              <w:rPr>
                <w:rFonts w:hint="eastAsia" w:cs="仿宋_GB2312"/>
                <w:color w:val="auto"/>
                <w:kern w:val="0"/>
                <w:sz w:val="24"/>
                <w:szCs w:val="24"/>
                <w:highlight w:val="none"/>
                <w:lang w:val="en-US" w:eastAsia="zh-CN" w:bidi="ar"/>
              </w:rPr>
              <w:t>投标保证金凭证。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65"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10.4</w:t>
            </w:r>
          </w:p>
        </w:tc>
        <w:tc>
          <w:tcPr>
            <w:tcW w:w="1635" w:type="dxa"/>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中标后提交的投标文件</w:t>
            </w:r>
          </w:p>
        </w:tc>
        <w:tc>
          <w:tcPr>
            <w:tcW w:w="7259" w:type="dxa"/>
            <w:gridSpan w:val="8"/>
            <w:tcBorders>
              <w:top w:val="single" w:color="auto" w:sz="4" w:space="0"/>
              <w:lef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中标单位在中标结果公示结束3个工作日内向招标人提供5份与中标文件一致的投标文件。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1027" w:type="dxa"/>
            <w:noWrap w:val="0"/>
            <w:vAlign w:val="center"/>
          </w:tcPr>
          <w:p>
            <w:pPr>
              <w:shd w:val="clear"/>
              <w:bidi w:val="0"/>
              <w:spacing w:line="360" w:lineRule="auto"/>
              <w:rPr>
                <w:rFonts w:hint="eastAsia"/>
                <w:color w:val="auto"/>
                <w:highlight w:val="none"/>
              </w:rPr>
            </w:pPr>
            <w:r>
              <w:rPr>
                <w:rFonts w:hint="eastAsia"/>
                <w:color w:val="auto"/>
                <w:highlight w:val="none"/>
              </w:rPr>
              <w:t>10.5</w:t>
            </w:r>
          </w:p>
        </w:tc>
        <w:tc>
          <w:tcPr>
            <w:tcW w:w="1635" w:type="dxa"/>
            <w:tcBorders>
              <w:righ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农民工工资支付担保</w:t>
            </w:r>
          </w:p>
        </w:tc>
        <w:tc>
          <w:tcPr>
            <w:tcW w:w="7259" w:type="dxa"/>
            <w:gridSpan w:val="8"/>
            <w:tcBorders>
              <w:top w:val="single" w:color="auto" w:sz="4" w:space="0"/>
              <w:lef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根据鲁水建函字〔2018〕3号文件，为完善水利建设领域农民工工资保证金制度，避免随意拖欠农民工工资现象发生，对中标的水利施工企业实行农民工工资担保函制度和担保制度，采用银行担保函或商业保险公司担保、专业担保公司担保、现金形式，施工企业采用现金形式缴存保证金的，应从其企业基本账户缴存至项目法人指定的农名工工资保证金专用账户；本项目担保押金数额为中标金额的1%，中标企业签订合同前出具担保书并上交建设单位，否则不予签订合同。</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65" w:hRule="atLeast"/>
          <w:jc w:val="center"/>
        </w:trPr>
        <w:tc>
          <w:tcPr>
            <w:tcW w:w="2662" w:type="dxa"/>
            <w:gridSpan w:val="2"/>
            <w:tcBorders>
              <w:right w:val="single" w:color="auto" w:sz="4" w:space="0"/>
            </w:tcBorders>
            <w:noWrap w:val="0"/>
            <w:vAlign w:val="center"/>
          </w:tcPr>
          <w:p>
            <w:pPr>
              <w:shd w:val="clear"/>
              <w:bidi w:val="0"/>
              <w:spacing w:line="360" w:lineRule="auto"/>
              <w:rPr>
                <w:rFonts w:hint="default" w:eastAsia="仿宋_GB2312"/>
                <w:color w:val="auto"/>
                <w:highlight w:val="none"/>
                <w:lang w:val="en-US" w:eastAsia="zh-CN"/>
              </w:rPr>
            </w:pPr>
            <w:r>
              <w:rPr>
                <w:rFonts w:hint="eastAsia"/>
                <w:color w:val="auto"/>
                <w:highlight w:val="none"/>
                <w:lang w:val="en-US" w:eastAsia="zh-CN"/>
              </w:rPr>
              <w:t>10.6</w:t>
            </w:r>
          </w:p>
        </w:tc>
        <w:tc>
          <w:tcPr>
            <w:tcW w:w="7259" w:type="dxa"/>
            <w:gridSpan w:val="8"/>
            <w:tcBorders>
              <w:left w:val="single" w:color="auto" w:sz="4" w:space="0"/>
            </w:tcBorders>
            <w:noWrap w:val="0"/>
            <w:vAlign w:val="center"/>
          </w:tcPr>
          <w:p>
            <w:pPr>
              <w:shd w:val="clear"/>
              <w:bidi w:val="0"/>
              <w:spacing w:line="360" w:lineRule="auto"/>
              <w:rPr>
                <w:rFonts w:hint="default" w:eastAsia="仿宋_GB2312"/>
                <w:color w:val="auto"/>
                <w:highlight w:val="none"/>
                <w:lang w:val="en-US" w:eastAsia="zh-CN"/>
              </w:rPr>
            </w:pPr>
            <w:r>
              <w:rPr>
                <w:rFonts w:hint="eastAsia"/>
                <w:color w:val="auto"/>
                <w:highlight w:val="none"/>
                <w:lang w:val="en-US" w:eastAsia="zh-CN"/>
              </w:rPr>
              <w:t>是否接受联合体投标：不接受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65" w:hRule="atLeast"/>
          <w:jc w:val="center"/>
        </w:trPr>
        <w:tc>
          <w:tcPr>
            <w:tcW w:w="2662" w:type="dxa"/>
            <w:gridSpan w:val="2"/>
            <w:tcBorders>
              <w:right w:val="single" w:color="auto" w:sz="4" w:space="0"/>
            </w:tcBorders>
            <w:noWrap w:val="0"/>
            <w:vAlign w:val="center"/>
          </w:tcPr>
          <w:p>
            <w:pPr>
              <w:shd w:val="clear"/>
              <w:bidi w:val="0"/>
              <w:spacing w:line="360" w:lineRule="auto"/>
              <w:rPr>
                <w:rFonts w:hint="default" w:eastAsia="仿宋_GB2312"/>
                <w:color w:val="auto"/>
                <w:highlight w:val="none"/>
                <w:lang w:val="en-US" w:eastAsia="zh-CN"/>
              </w:rPr>
            </w:pPr>
            <w:r>
              <w:rPr>
                <w:rFonts w:hint="eastAsia"/>
                <w:color w:val="auto"/>
                <w:highlight w:val="none"/>
                <w:lang w:val="en-US" w:eastAsia="zh-CN"/>
              </w:rPr>
              <w:t>10.7</w:t>
            </w:r>
          </w:p>
        </w:tc>
        <w:tc>
          <w:tcPr>
            <w:tcW w:w="7259" w:type="dxa"/>
            <w:gridSpan w:val="8"/>
            <w:tcBorders>
              <w:lef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lang w:val="en-US" w:eastAsia="zh-CN"/>
              </w:rPr>
              <w:t>分包：</w:t>
            </w:r>
            <w:r>
              <w:rPr>
                <w:rFonts w:hint="eastAsia"/>
                <w:color w:val="auto"/>
                <w:highlight w:val="none"/>
              </w:rPr>
              <w:t>不允许</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4" w:hRule="atLeast"/>
          <w:jc w:val="center"/>
        </w:trPr>
        <w:tc>
          <w:tcPr>
            <w:tcW w:w="2662" w:type="dxa"/>
            <w:gridSpan w:val="2"/>
            <w:tcBorders>
              <w:right w:val="single" w:color="auto" w:sz="4" w:space="0"/>
            </w:tcBorders>
            <w:noWrap w:val="0"/>
            <w:vAlign w:val="center"/>
          </w:tcPr>
          <w:p>
            <w:pPr>
              <w:shd w:val="clear"/>
              <w:bidi w:val="0"/>
              <w:spacing w:line="360" w:lineRule="auto"/>
              <w:rPr>
                <w:rFonts w:hint="default" w:eastAsia="仿宋_GB2312"/>
                <w:color w:val="auto"/>
                <w:highlight w:val="none"/>
                <w:lang w:val="en-US" w:eastAsia="zh-CN"/>
              </w:rPr>
            </w:pPr>
            <w:r>
              <w:rPr>
                <w:rFonts w:hint="eastAsia"/>
                <w:color w:val="auto"/>
                <w:highlight w:val="none"/>
                <w:lang w:val="en-US" w:eastAsia="zh-CN"/>
              </w:rPr>
              <w:t>10.8</w:t>
            </w:r>
          </w:p>
        </w:tc>
        <w:tc>
          <w:tcPr>
            <w:tcW w:w="7259" w:type="dxa"/>
            <w:gridSpan w:val="8"/>
            <w:tcBorders>
              <w:lef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lang w:val="en-US" w:eastAsia="en-US"/>
              </w:rPr>
              <w:t>调价：不允许调价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4" w:hRule="atLeast"/>
          <w:jc w:val="center"/>
        </w:trPr>
        <w:tc>
          <w:tcPr>
            <w:tcW w:w="2662" w:type="dxa"/>
            <w:gridSpan w:val="2"/>
            <w:tcBorders>
              <w:right w:val="single" w:color="auto" w:sz="4" w:space="0"/>
            </w:tcBorders>
            <w:noWrap w:val="0"/>
            <w:vAlign w:val="center"/>
          </w:tcPr>
          <w:p>
            <w:pPr>
              <w:shd w:val="clear"/>
              <w:bidi w:val="0"/>
              <w:spacing w:line="360" w:lineRule="auto"/>
              <w:rPr>
                <w:rFonts w:hint="default"/>
                <w:color w:val="auto"/>
                <w:highlight w:val="none"/>
                <w:lang w:val="en-US" w:eastAsia="zh-CN"/>
              </w:rPr>
            </w:pPr>
            <w:r>
              <w:rPr>
                <w:rFonts w:hint="eastAsia"/>
                <w:color w:val="auto"/>
                <w:highlight w:val="none"/>
                <w:lang w:val="en-US" w:eastAsia="zh-CN"/>
              </w:rPr>
              <w:t>10.9</w:t>
            </w:r>
          </w:p>
        </w:tc>
        <w:tc>
          <w:tcPr>
            <w:tcW w:w="7259" w:type="dxa"/>
            <w:gridSpan w:val="8"/>
            <w:tcBorders>
              <w:left w:val="single" w:color="auto" w:sz="4" w:space="0"/>
            </w:tcBorders>
            <w:noWrap w:val="0"/>
            <w:vAlign w:val="center"/>
          </w:tcPr>
          <w:p>
            <w:pPr>
              <w:shd w:val="clear"/>
              <w:bidi w:val="0"/>
              <w:spacing w:line="360" w:lineRule="auto"/>
              <w:rPr>
                <w:rFonts w:hint="eastAsia"/>
                <w:color w:val="auto"/>
                <w:highlight w:val="none"/>
                <w:lang w:val="en-US" w:eastAsia="en-US"/>
              </w:rPr>
            </w:pPr>
            <w:r>
              <w:rPr>
                <w:rFonts w:hint="eastAsia"/>
                <w:color w:val="auto"/>
                <w:highlight w:val="none"/>
                <w:lang w:val="en-US" w:eastAsia="en-US"/>
              </w:rPr>
              <w:t>近年发生的诉讼及仲裁年份要求：近3年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50" w:hRule="atLeast"/>
          <w:jc w:val="center"/>
        </w:trPr>
        <w:tc>
          <w:tcPr>
            <w:tcW w:w="2662" w:type="dxa"/>
            <w:gridSpan w:val="2"/>
            <w:tcBorders>
              <w:right w:val="single" w:color="auto" w:sz="4" w:space="0"/>
            </w:tcBorders>
            <w:noWrap w:val="0"/>
            <w:vAlign w:val="center"/>
          </w:tcPr>
          <w:p>
            <w:pPr>
              <w:shd w:val="clear"/>
              <w:bidi w:val="0"/>
              <w:spacing w:line="360" w:lineRule="auto"/>
              <w:rPr>
                <w:rFonts w:hint="default" w:eastAsia="仿宋_GB2312"/>
                <w:color w:val="auto"/>
                <w:highlight w:val="none"/>
                <w:lang w:val="en-US" w:eastAsia="zh-CN"/>
              </w:rPr>
            </w:pPr>
            <w:r>
              <w:rPr>
                <w:rFonts w:hint="eastAsia"/>
                <w:color w:val="auto"/>
                <w:highlight w:val="none"/>
                <w:lang w:val="en-US" w:eastAsia="zh-CN"/>
              </w:rPr>
              <w:t>10.10</w:t>
            </w:r>
          </w:p>
        </w:tc>
        <w:tc>
          <w:tcPr>
            <w:tcW w:w="7259" w:type="dxa"/>
            <w:gridSpan w:val="8"/>
            <w:tcBorders>
              <w:left w:val="single" w:color="auto" w:sz="4" w:space="0"/>
            </w:tcBorders>
            <w:noWrap w:val="0"/>
            <w:vAlign w:val="center"/>
          </w:tcPr>
          <w:p>
            <w:pPr>
              <w:shd w:val="clear"/>
              <w:bidi w:val="0"/>
              <w:spacing w:line="360" w:lineRule="auto"/>
              <w:rPr>
                <w:rFonts w:hint="eastAsia"/>
                <w:color w:val="auto"/>
                <w:highlight w:val="none"/>
              </w:rPr>
            </w:pPr>
            <w:r>
              <w:rPr>
                <w:rFonts w:hint="eastAsia"/>
                <w:color w:val="auto"/>
                <w:highlight w:val="none"/>
              </w:rPr>
              <w:t>投标文件解密及唱标确认</w:t>
            </w:r>
            <w:r>
              <w:rPr>
                <w:rFonts w:hint="eastAsia"/>
                <w:color w:val="auto"/>
                <w:highlight w:val="none"/>
                <w:lang w:eastAsia="zh-CN"/>
              </w:rPr>
              <w:t>：</w:t>
            </w:r>
            <w:r>
              <w:rPr>
                <w:rFonts w:hint="eastAsia"/>
                <w:color w:val="auto"/>
                <w:highlight w:val="none"/>
              </w:rPr>
              <w:t>请各投标人将电子投标文件在投标截止时间2小时前递交完毕。</w:t>
            </w:r>
          </w:p>
          <w:p>
            <w:pPr>
              <w:shd w:val="clear"/>
              <w:bidi w:val="0"/>
              <w:spacing w:line="360" w:lineRule="auto"/>
              <w:rPr>
                <w:rFonts w:hint="eastAsia"/>
                <w:color w:val="auto"/>
                <w:highlight w:val="none"/>
              </w:rPr>
            </w:pPr>
            <w:r>
              <w:rPr>
                <w:rFonts w:hint="eastAsia"/>
                <w:color w:val="auto"/>
                <w:highlight w:val="none"/>
              </w:rPr>
              <w:t>开标时间前2小时内，投标人进入开标大厅，对递交的投标文件进行“确认投标”并进行“解密”。到达开标截止时间后，投标人将无法操作确认投标和解密。</w:t>
            </w:r>
          </w:p>
          <w:p>
            <w:pPr>
              <w:shd w:val="clear"/>
              <w:bidi w:val="0"/>
              <w:spacing w:line="360" w:lineRule="auto"/>
              <w:rPr>
                <w:rFonts w:hint="eastAsia"/>
                <w:color w:val="auto"/>
                <w:highlight w:val="none"/>
              </w:rPr>
            </w:pPr>
            <w:r>
              <w:rPr>
                <w:rFonts w:hint="eastAsia"/>
                <w:color w:val="auto"/>
                <w:highlight w:val="none"/>
              </w:rPr>
              <w:t>开标后，投标人须在10分钟内对所报价格进行确认，超时未确认的视为投标人撤销投标文件，投标保证金不予退回。</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61" w:hRule="atLeast"/>
          <w:jc w:val="center"/>
        </w:trPr>
        <w:tc>
          <w:tcPr>
            <w:tcW w:w="2662" w:type="dxa"/>
            <w:gridSpan w:val="2"/>
            <w:tcBorders>
              <w:right w:val="single" w:color="auto" w:sz="4" w:space="0"/>
            </w:tcBorders>
            <w:noWrap w:val="0"/>
            <w:vAlign w:val="center"/>
          </w:tcPr>
          <w:p>
            <w:pPr>
              <w:shd w:val="clear"/>
              <w:bidi w:val="0"/>
              <w:spacing w:line="360" w:lineRule="auto"/>
              <w:rPr>
                <w:rFonts w:hint="default" w:eastAsia="仿宋_GB2312"/>
                <w:color w:val="auto"/>
                <w:highlight w:val="none"/>
                <w:lang w:val="en-US" w:eastAsia="zh-CN"/>
              </w:rPr>
            </w:pPr>
            <w:r>
              <w:rPr>
                <w:rFonts w:hint="eastAsia"/>
                <w:color w:val="auto"/>
                <w:highlight w:val="none"/>
                <w:lang w:val="en-US" w:eastAsia="zh-CN"/>
              </w:rPr>
              <w:t>10.11</w:t>
            </w:r>
          </w:p>
        </w:tc>
        <w:tc>
          <w:tcPr>
            <w:tcW w:w="7259" w:type="dxa"/>
            <w:gridSpan w:val="8"/>
            <w:tcBorders>
              <w:left w:val="single" w:color="auto" w:sz="4" w:space="0"/>
            </w:tcBorders>
            <w:noWrap w:val="0"/>
            <w:vAlign w:val="center"/>
          </w:tcPr>
          <w:p>
            <w:pPr>
              <w:shd w:val="clear"/>
              <w:bidi w:val="0"/>
              <w:spacing w:line="360" w:lineRule="auto"/>
              <w:rPr>
                <w:rFonts w:hint="eastAsia"/>
                <w:color w:val="auto"/>
                <w:highlight w:val="none"/>
                <w:lang w:eastAsia="zh-CN"/>
              </w:rPr>
            </w:pPr>
            <w:r>
              <w:rPr>
                <w:rFonts w:hint="eastAsia"/>
                <w:color w:val="auto"/>
                <w:highlight w:val="none"/>
              </w:rPr>
              <w:t xml:space="preserve">现场管理 </w:t>
            </w:r>
            <w:r>
              <w:rPr>
                <w:rFonts w:hint="eastAsia"/>
                <w:color w:val="auto"/>
                <w:highlight w:val="none"/>
                <w:lang w:eastAsia="zh-CN"/>
              </w:rPr>
              <w:t>：</w:t>
            </w:r>
          </w:p>
          <w:p>
            <w:pPr>
              <w:shd w:val="clear"/>
              <w:bidi w:val="0"/>
              <w:spacing w:line="360" w:lineRule="auto"/>
              <w:rPr>
                <w:rFonts w:hint="eastAsia"/>
                <w:color w:val="auto"/>
                <w:highlight w:val="none"/>
              </w:rPr>
            </w:pPr>
            <w:r>
              <w:rPr>
                <w:rFonts w:hint="eastAsia"/>
                <w:color w:val="auto"/>
                <w:highlight w:val="none"/>
              </w:rPr>
              <w:t>1、严格执行《山东省水利工程标准化工地建设指南》的通知要求。</w:t>
            </w:r>
          </w:p>
          <w:p>
            <w:pPr>
              <w:shd w:val="clear"/>
              <w:bidi w:val="0"/>
              <w:spacing w:line="360" w:lineRule="auto"/>
              <w:rPr>
                <w:rFonts w:hint="eastAsia"/>
                <w:color w:val="auto"/>
                <w:highlight w:val="none"/>
              </w:rPr>
            </w:pPr>
            <w:r>
              <w:rPr>
                <w:rFonts w:hint="eastAsia"/>
                <w:color w:val="auto"/>
                <w:highlight w:val="none"/>
              </w:rPr>
              <w:t xml:space="preserve">2、拟投入本项目的注册建造师（项目经理）应承诺未担任其他在建项目的任何职务，若发现投标人的以上人员中的任何一人有其他在建项目的，将取消其中标资格。 </w:t>
            </w:r>
          </w:p>
          <w:p>
            <w:pPr>
              <w:shd w:val="clear"/>
              <w:bidi w:val="0"/>
              <w:spacing w:line="360" w:lineRule="auto"/>
              <w:rPr>
                <w:rFonts w:hint="eastAsia"/>
                <w:color w:val="auto"/>
                <w:highlight w:val="none"/>
              </w:rPr>
            </w:pPr>
            <w:r>
              <w:rPr>
                <w:rFonts w:hint="eastAsia"/>
                <w:color w:val="auto"/>
                <w:highlight w:val="none"/>
              </w:rPr>
              <w:t>3、工程实施期间，招标人将严格按照国家有关基建管理规定、招投标法、项目合同及其他相关职能部门的要求对参建单位进行管理（特别是人员管理，其中项目经理必须驻工地管理施工），发现问题将按规定要求严格处理。</w:t>
            </w:r>
          </w:p>
          <w:p>
            <w:pPr>
              <w:shd w:val="clear"/>
              <w:bidi w:val="0"/>
              <w:spacing w:line="360" w:lineRule="auto"/>
              <w:rPr>
                <w:rFonts w:hint="eastAsia"/>
                <w:color w:val="auto"/>
                <w:highlight w:val="none"/>
              </w:rPr>
            </w:pPr>
            <w:r>
              <w:rPr>
                <w:rFonts w:hint="eastAsia"/>
                <w:color w:val="auto"/>
                <w:highlight w:val="none"/>
              </w:rPr>
              <w:t>4、若中标人的项目经理不能参与工程建设即视为中标单位出借资质，对尚未签订施工合同的，招标人有权拒签合同，对已签订合同的，招标人有权解除合同并追究其责任，由此造成的一切损失由中标人自行承担；对出借资质、转包工程行为的投标人，一经发现将没收其投标保证金及履约保证金，并上报上级行政主管部门列入投标企业黑名单，并予以通报至中标单位所在地行业资质主管部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61" w:hRule="atLeast"/>
          <w:jc w:val="center"/>
        </w:trPr>
        <w:tc>
          <w:tcPr>
            <w:tcW w:w="2662" w:type="dxa"/>
            <w:gridSpan w:val="2"/>
            <w:tcBorders>
              <w:right w:val="single" w:color="auto" w:sz="4" w:space="0"/>
            </w:tcBorders>
            <w:noWrap w:val="0"/>
            <w:vAlign w:val="center"/>
          </w:tcPr>
          <w:p>
            <w:pPr>
              <w:shd w:val="clear"/>
              <w:bidi w:val="0"/>
              <w:spacing w:line="360" w:lineRule="auto"/>
              <w:rPr>
                <w:rFonts w:hint="default" w:eastAsia="仿宋_GB2312"/>
                <w:color w:val="auto"/>
                <w:highlight w:val="none"/>
                <w:lang w:val="en-US" w:eastAsia="zh-CN"/>
              </w:rPr>
            </w:pPr>
            <w:r>
              <w:rPr>
                <w:rFonts w:hint="eastAsia"/>
                <w:color w:val="auto"/>
                <w:highlight w:val="none"/>
                <w:lang w:val="en-US" w:eastAsia="zh-CN"/>
              </w:rPr>
              <w:t>10.13</w:t>
            </w:r>
          </w:p>
        </w:tc>
        <w:tc>
          <w:tcPr>
            <w:tcW w:w="7259" w:type="dxa"/>
            <w:gridSpan w:val="8"/>
            <w:tcBorders>
              <w:left w:val="single" w:color="auto" w:sz="4" w:space="0"/>
            </w:tcBorders>
            <w:noWrap w:val="0"/>
            <w:vAlign w:val="center"/>
          </w:tcPr>
          <w:p>
            <w:pPr>
              <w:shd w:val="clear"/>
              <w:bidi w:val="0"/>
              <w:spacing w:line="360" w:lineRule="auto"/>
              <w:ind w:leftChars="100"/>
              <w:rPr>
                <w:rFonts w:hint="eastAsia"/>
                <w:color w:val="auto"/>
                <w:highlight w:val="none"/>
              </w:rPr>
            </w:pPr>
            <w:r>
              <w:rPr>
                <w:rFonts w:hint="eastAsia"/>
                <w:color w:val="auto"/>
                <w:highlight w:val="none"/>
              </w:rPr>
              <w:t>重要材料的确定</w:t>
            </w:r>
            <w:r>
              <w:rPr>
                <w:rFonts w:hint="eastAsia"/>
                <w:color w:val="auto"/>
                <w:highlight w:val="none"/>
                <w:lang w:eastAsia="zh-CN"/>
              </w:rPr>
              <w:t>：</w:t>
            </w:r>
            <w:r>
              <w:rPr>
                <w:rFonts w:hint="eastAsia"/>
                <w:color w:val="auto"/>
                <w:highlight w:val="none"/>
              </w:rPr>
              <w:t>清单中涉及的重要机电设备及金属材料等，由发包人</w:t>
            </w:r>
            <w:r>
              <w:rPr>
                <w:rFonts w:hint="eastAsia"/>
                <w:color w:val="auto"/>
                <w:highlight w:val="none"/>
                <w:lang w:eastAsia="zh-CN"/>
              </w:rPr>
              <w:t>、</w:t>
            </w:r>
            <w:r>
              <w:rPr>
                <w:rFonts w:hint="eastAsia"/>
                <w:color w:val="auto"/>
                <w:highlight w:val="none"/>
                <w:lang w:val="en-US" w:eastAsia="zh-CN"/>
              </w:rPr>
              <w:t>代建人</w:t>
            </w:r>
            <w:r>
              <w:rPr>
                <w:rFonts w:hint="eastAsia"/>
                <w:color w:val="auto"/>
                <w:highlight w:val="none"/>
              </w:rPr>
              <w:t>、监理人、承包人</w:t>
            </w:r>
            <w:r>
              <w:rPr>
                <w:rFonts w:hint="eastAsia"/>
                <w:color w:val="auto"/>
                <w:highlight w:val="none"/>
                <w:lang w:val="en-US" w:eastAsia="zh-CN"/>
              </w:rPr>
              <w:t>及跟踪审计</w:t>
            </w:r>
            <w:r>
              <w:rPr>
                <w:rFonts w:hint="eastAsia"/>
                <w:color w:val="auto"/>
                <w:highlight w:val="none"/>
              </w:rPr>
              <w:t>共同考察确定。本项目含有甲方供材，税率执行国家相关规定。</w:t>
            </w:r>
          </w:p>
        </w:tc>
      </w:tr>
    </w:tbl>
    <w:p>
      <w:pPr>
        <w:pStyle w:val="2"/>
        <w:shd w:val="clear"/>
        <w:rPr>
          <w:highlight w:val="none"/>
          <w:lang w:val="en-US" w:eastAsia="en-US"/>
        </w:rPr>
        <w:sectPr>
          <w:footerReference r:id="rId3" w:type="default"/>
          <w:pgSz w:w="11900" w:h="16838"/>
          <w:pgMar w:top="1440" w:right="1587" w:bottom="1440" w:left="1587" w:header="720" w:footer="720" w:gutter="0"/>
          <w:pgBorders>
            <w:top w:val="none" w:sz="0" w:space="0"/>
            <w:left w:val="none" w:sz="0" w:space="0"/>
            <w:bottom w:val="none" w:sz="0" w:space="0"/>
            <w:right w:val="none" w:sz="0" w:space="0"/>
          </w:pgBorders>
          <w:pgNumType w:fmt="decimal" w:start="1"/>
          <w:cols w:space="0" w:num="1"/>
          <w:rtlGutter w:val="0"/>
          <w:docGrid w:linePitch="1" w:charSpace="0"/>
        </w:sectPr>
      </w:pPr>
    </w:p>
    <w:p>
      <w:pPr>
        <w:shd w:val="clear"/>
        <w:bidi w:val="0"/>
        <w:rPr>
          <w:highlight w:val="none"/>
          <w:lang w:val="en-US" w:eastAsia="en-US"/>
        </w:rPr>
      </w:pPr>
      <w:r>
        <w:rPr>
          <w:highlight w:val="none"/>
          <w:lang w:val="en-US" w:eastAsia="en-US"/>
        </w:rPr>
        <w:t>1.总则</w:t>
      </w:r>
    </w:p>
    <w:p>
      <w:pPr>
        <w:shd w:val="clear"/>
        <w:bidi w:val="0"/>
        <w:rPr>
          <w:highlight w:val="none"/>
          <w:lang w:val="en-US" w:eastAsia="en-US"/>
        </w:rPr>
      </w:pPr>
      <w:r>
        <w:rPr>
          <w:highlight w:val="none"/>
          <w:lang w:val="en-US" w:eastAsia="en-US"/>
        </w:rPr>
        <w:t>1.1 项目概况</w:t>
      </w:r>
    </w:p>
    <w:p>
      <w:pPr>
        <w:shd w:val="clear"/>
        <w:bidi w:val="0"/>
        <w:rPr>
          <w:highlight w:val="none"/>
          <w:lang w:val="en-US" w:eastAsia="en-US"/>
        </w:rPr>
      </w:pPr>
      <w:r>
        <w:rPr>
          <w:highlight w:val="none"/>
          <w:lang w:val="en-US" w:eastAsia="en-US"/>
        </w:rPr>
        <w:t>1.1.1 根据《中华人民共和国招标投标法》及实施条例、《电子招标投标办法》等有关法律、法规和规章的规定，本招标项目已具备招标条件，现对本标段施工进行招标。</w:t>
      </w:r>
    </w:p>
    <w:p>
      <w:pPr>
        <w:shd w:val="clear"/>
        <w:bidi w:val="0"/>
        <w:rPr>
          <w:highlight w:val="none"/>
          <w:lang w:val="en-US" w:eastAsia="en-US"/>
        </w:rPr>
      </w:pPr>
      <w:r>
        <w:rPr>
          <w:highlight w:val="none"/>
          <w:lang w:val="en-US" w:eastAsia="en-US"/>
        </w:rPr>
        <w:t>1.1.2 本招标项目招标人：见投标人须知前附表。</w:t>
      </w:r>
    </w:p>
    <w:p>
      <w:pPr>
        <w:shd w:val="clear"/>
        <w:bidi w:val="0"/>
        <w:rPr>
          <w:highlight w:val="none"/>
          <w:lang w:val="en-US" w:eastAsia="en-US"/>
        </w:rPr>
      </w:pPr>
      <w:r>
        <w:rPr>
          <w:highlight w:val="none"/>
          <w:lang w:val="en-US" w:eastAsia="en-US"/>
        </w:rPr>
        <w:t>1.1.3 本标段招标代理机构：见投标人须知前附表。</w:t>
      </w:r>
    </w:p>
    <w:p>
      <w:pPr>
        <w:shd w:val="clear"/>
        <w:bidi w:val="0"/>
        <w:rPr>
          <w:highlight w:val="none"/>
          <w:lang w:val="en-US" w:eastAsia="en-US"/>
        </w:rPr>
      </w:pPr>
      <w:r>
        <w:rPr>
          <w:highlight w:val="none"/>
          <w:lang w:val="en-US" w:eastAsia="en-US"/>
        </w:rPr>
        <w:t>1.1.4 本招标项目名称：见投标人须知前附表。</w:t>
      </w:r>
    </w:p>
    <w:p>
      <w:pPr>
        <w:shd w:val="clear"/>
        <w:bidi w:val="0"/>
        <w:rPr>
          <w:highlight w:val="none"/>
          <w:lang w:val="en-US" w:eastAsia="en-US"/>
        </w:rPr>
      </w:pPr>
      <w:r>
        <w:rPr>
          <w:highlight w:val="none"/>
          <w:lang w:val="en-US" w:eastAsia="en-US"/>
        </w:rPr>
        <w:t>1.1.5 本标段建设地点：见投标人须知前附表。</w:t>
      </w:r>
    </w:p>
    <w:p>
      <w:pPr>
        <w:shd w:val="clear"/>
        <w:bidi w:val="0"/>
        <w:rPr>
          <w:highlight w:val="none"/>
          <w:lang w:val="en-US" w:eastAsia="en-US"/>
        </w:rPr>
      </w:pPr>
      <w:r>
        <w:rPr>
          <w:highlight w:val="none"/>
          <w:lang w:val="en-US" w:eastAsia="en-US"/>
        </w:rPr>
        <w:t>1.1.6 本招标项目现场管理机构：见投标人须知前附表。</w:t>
      </w:r>
    </w:p>
    <w:p>
      <w:pPr>
        <w:shd w:val="clear"/>
        <w:bidi w:val="0"/>
        <w:rPr>
          <w:highlight w:val="none"/>
          <w:lang w:val="en-US" w:eastAsia="en-US"/>
        </w:rPr>
      </w:pPr>
      <w:r>
        <w:rPr>
          <w:highlight w:val="none"/>
          <w:lang w:val="en-US" w:eastAsia="en-US"/>
        </w:rPr>
        <w:t>1.1.7 本招标项目设计人：见投标人须知前附表。</w:t>
      </w:r>
    </w:p>
    <w:p>
      <w:pPr>
        <w:shd w:val="clear"/>
        <w:bidi w:val="0"/>
        <w:rPr>
          <w:highlight w:val="none"/>
          <w:lang w:val="en-US" w:eastAsia="en-US"/>
        </w:rPr>
      </w:pPr>
      <w:r>
        <w:rPr>
          <w:highlight w:val="none"/>
          <w:lang w:val="en-US" w:eastAsia="en-US"/>
        </w:rPr>
        <w:t>1.1.8 本招标项目监理人：见投标人须知前附表。</w:t>
      </w:r>
    </w:p>
    <w:p>
      <w:pPr>
        <w:shd w:val="clear"/>
        <w:bidi w:val="0"/>
        <w:rPr>
          <w:highlight w:val="none"/>
          <w:lang w:val="en-US" w:eastAsia="en-US"/>
        </w:rPr>
      </w:pPr>
      <w:r>
        <w:rPr>
          <w:highlight w:val="none"/>
          <w:lang w:val="en-US" w:eastAsia="en-US"/>
        </w:rPr>
        <w:t>1.1.9 本招标项目代建机构：见投标人须知前附表。</w:t>
      </w:r>
    </w:p>
    <w:p>
      <w:pPr>
        <w:shd w:val="clear"/>
        <w:bidi w:val="0"/>
        <w:rPr>
          <w:highlight w:val="none"/>
          <w:lang w:val="en-US" w:eastAsia="en-US"/>
        </w:rPr>
      </w:pPr>
      <w:r>
        <w:rPr>
          <w:highlight w:val="none"/>
          <w:lang w:val="en-US" w:eastAsia="en-US"/>
        </w:rPr>
        <w:t>1.2 资金来源和落实情况</w:t>
      </w:r>
    </w:p>
    <w:p>
      <w:pPr>
        <w:shd w:val="clear"/>
        <w:bidi w:val="0"/>
        <w:rPr>
          <w:highlight w:val="none"/>
          <w:lang w:val="en-US" w:eastAsia="en-US"/>
        </w:rPr>
      </w:pPr>
      <w:r>
        <w:rPr>
          <w:highlight w:val="none"/>
          <w:lang w:val="en-US" w:eastAsia="en-US"/>
        </w:rPr>
        <w:t>1.2.1 本招标项目的资金来源：见投标人须知前附表。</w:t>
      </w:r>
    </w:p>
    <w:p>
      <w:pPr>
        <w:shd w:val="clear"/>
        <w:bidi w:val="0"/>
        <w:rPr>
          <w:highlight w:val="none"/>
          <w:lang w:val="en-US" w:eastAsia="en-US"/>
        </w:rPr>
      </w:pPr>
      <w:r>
        <w:rPr>
          <w:highlight w:val="none"/>
          <w:lang w:val="en-US" w:eastAsia="en-US"/>
        </w:rPr>
        <w:t>1.2.2 本招标项目的出资比例：见投标人须知前附表。</w:t>
      </w:r>
    </w:p>
    <w:p>
      <w:pPr>
        <w:shd w:val="clear"/>
        <w:bidi w:val="0"/>
        <w:rPr>
          <w:highlight w:val="none"/>
          <w:lang w:val="en-US" w:eastAsia="en-US"/>
        </w:rPr>
      </w:pPr>
      <w:r>
        <w:rPr>
          <w:highlight w:val="none"/>
          <w:lang w:val="en-US" w:eastAsia="en-US"/>
        </w:rPr>
        <w:t>1.2.3 本招标项目的资金落实情况：见投标人须知前附表。</w:t>
      </w:r>
    </w:p>
    <w:p>
      <w:pPr>
        <w:shd w:val="clear"/>
        <w:bidi w:val="0"/>
        <w:rPr>
          <w:highlight w:val="none"/>
          <w:lang w:val="en-US" w:eastAsia="en-US"/>
        </w:rPr>
      </w:pPr>
      <w:r>
        <w:rPr>
          <w:highlight w:val="none"/>
          <w:lang w:val="en-US" w:eastAsia="en-US"/>
        </w:rPr>
        <w:t>1.3 招标范围、计划工期和质量要求</w:t>
      </w:r>
    </w:p>
    <w:p>
      <w:pPr>
        <w:shd w:val="clear"/>
        <w:bidi w:val="0"/>
        <w:rPr>
          <w:highlight w:val="none"/>
          <w:lang w:val="en-US" w:eastAsia="en-US"/>
        </w:rPr>
      </w:pPr>
      <w:r>
        <w:rPr>
          <w:highlight w:val="none"/>
          <w:lang w:val="en-US" w:eastAsia="en-US"/>
        </w:rPr>
        <w:t>1.3.1 本次招标范围：见投标人须知前附表。</w:t>
      </w:r>
    </w:p>
    <w:p>
      <w:pPr>
        <w:shd w:val="clear"/>
        <w:bidi w:val="0"/>
        <w:rPr>
          <w:highlight w:val="none"/>
          <w:lang w:val="en-US" w:eastAsia="en-US"/>
        </w:rPr>
      </w:pPr>
      <w:r>
        <w:rPr>
          <w:highlight w:val="none"/>
          <w:lang w:val="en-US" w:eastAsia="en-US"/>
        </w:rPr>
        <w:t>1.3.2 本标段的计划工期：见投标人须知前附表。</w:t>
      </w:r>
    </w:p>
    <w:p>
      <w:pPr>
        <w:shd w:val="clear"/>
        <w:bidi w:val="0"/>
        <w:rPr>
          <w:highlight w:val="none"/>
          <w:lang w:val="en-US" w:eastAsia="en-US"/>
        </w:rPr>
      </w:pPr>
      <w:r>
        <w:rPr>
          <w:highlight w:val="none"/>
          <w:lang w:val="en-US" w:eastAsia="en-US"/>
        </w:rPr>
        <w:t>1.3.3 本标段的质量要求：见投标人须知前附表。</w:t>
      </w:r>
    </w:p>
    <w:p>
      <w:pPr>
        <w:shd w:val="clear"/>
        <w:bidi w:val="0"/>
        <w:rPr>
          <w:highlight w:val="none"/>
          <w:lang w:val="en-US" w:eastAsia="en-US"/>
        </w:rPr>
      </w:pPr>
      <w:r>
        <w:rPr>
          <w:highlight w:val="none"/>
          <w:lang w:val="en-US" w:eastAsia="en-US"/>
        </w:rPr>
        <w:t>1.4 投标人资格要求（适用于已进行资格预审的）</w:t>
      </w:r>
    </w:p>
    <w:p>
      <w:pPr>
        <w:shd w:val="clear"/>
        <w:bidi w:val="0"/>
        <w:rPr>
          <w:highlight w:val="none"/>
          <w:lang w:val="en-US" w:eastAsia="en-US"/>
        </w:rPr>
      </w:pPr>
      <w:r>
        <w:rPr>
          <w:highlight w:val="none"/>
          <w:lang w:val="en-US" w:eastAsia="en-US"/>
        </w:rPr>
        <w:t>投标人应是收到招标人发出的投标邀请书的单位。</w:t>
      </w:r>
    </w:p>
    <w:p>
      <w:pPr>
        <w:shd w:val="clear"/>
        <w:bidi w:val="0"/>
        <w:rPr>
          <w:highlight w:val="none"/>
          <w:lang w:val="en-US" w:eastAsia="en-US"/>
        </w:rPr>
      </w:pPr>
      <w:r>
        <w:rPr>
          <w:highlight w:val="none"/>
          <w:lang w:val="en-US" w:eastAsia="en-US"/>
        </w:rPr>
        <w:t>1.4 投标人资格要求（适用于未进行资格预审的）</w:t>
      </w:r>
    </w:p>
    <w:p>
      <w:pPr>
        <w:shd w:val="clear"/>
        <w:bidi w:val="0"/>
        <w:rPr>
          <w:highlight w:val="none"/>
          <w:lang w:val="en-US" w:eastAsia="en-US"/>
        </w:rPr>
      </w:pPr>
      <w:r>
        <w:rPr>
          <w:highlight w:val="none"/>
          <w:lang w:val="en-US" w:eastAsia="en-US"/>
        </w:rPr>
        <w:t>1.4.1 投标人应具备承担本标段施工的资质条件、能力和信誉。</w:t>
      </w:r>
    </w:p>
    <w:p>
      <w:pPr>
        <w:shd w:val="clear"/>
        <w:bidi w:val="0"/>
        <w:rPr>
          <w:highlight w:val="none"/>
          <w:lang w:val="en-US" w:eastAsia="en-US"/>
        </w:rPr>
      </w:pPr>
      <w:r>
        <w:rPr>
          <w:highlight w:val="none"/>
          <w:lang w:val="en-US" w:eastAsia="en-US"/>
        </w:rPr>
        <w:t>（1）资质条件：见投标人须知前附表；</w:t>
      </w:r>
    </w:p>
    <w:p>
      <w:pPr>
        <w:shd w:val="clear"/>
        <w:bidi w:val="0"/>
        <w:rPr>
          <w:highlight w:val="none"/>
          <w:lang w:val="en-US" w:eastAsia="en-US"/>
        </w:rPr>
      </w:pPr>
      <w:r>
        <w:rPr>
          <w:highlight w:val="none"/>
          <w:lang w:val="en-US" w:eastAsia="en-US"/>
        </w:rPr>
        <w:t>（2）财务要求：见投标人须知前附表；</w:t>
      </w:r>
    </w:p>
    <w:p>
      <w:pPr>
        <w:shd w:val="clear"/>
        <w:bidi w:val="0"/>
        <w:rPr>
          <w:highlight w:val="none"/>
          <w:lang w:val="en-US" w:eastAsia="en-US"/>
        </w:rPr>
      </w:pPr>
      <w:r>
        <w:rPr>
          <w:highlight w:val="none"/>
          <w:lang w:val="en-US" w:eastAsia="en-US"/>
        </w:rPr>
        <w:t>（3）业绩要求：见投标人须知前附表；</w:t>
      </w:r>
    </w:p>
    <w:p>
      <w:pPr>
        <w:shd w:val="clear"/>
        <w:bidi w:val="0"/>
        <w:rPr>
          <w:highlight w:val="none"/>
          <w:lang w:val="en-US" w:eastAsia="en-US"/>
        </w:rPr>
      </w:pPr>
      <w:r>
        <w:rPr>
          <w:highlight w:val="none"/>
          <w:lang w:val="en-US" w:eastAsia="en-US"/>
        </w:rPr>
        <w:t>（4）信誉要求：见投标人须知前附表；</w:t>
      </w:r>
    </w:p>
    <w:p>
      <w:pPr>
        <w:shd w:val="clear"/>
        <w:bidi w:val="0"/>
        <w:rPr>
          <w:highlight w:val="none"/>
          <w:lang w:val="en-US" w:eastAsia="en-US"/>
        </w:rPr>
      </w:pPr>
      <w:r>
        <w:rPr>
          <w:highlight w:val="none"/>
          <w:lang w:val="en-US" w:eastAsia="en-US"/>
        </w:rPr>
        <w:t>（5）项目经理资格：见投标人须知前附表；</w:t>
      </w:r>
    </w:p>
    <w:p>
      <w:pPr>
        <w:shd w:val="clear"/>
        <w:bidi w:val="0"/>
        <w:rPr>
          <w:highlight w:val="none"/>
          <w:lang w:val="en-US" w:eastAsia="en-US"/>
        </w:rPr>
      </w:pPr>
      <w:r>
        <w:rPr>
          <w:highlight w:val="none"/>
          <w:lang w:val="en-US" w:eastAsia="en-US"/>
        </w:rPr>
        <w:t>（6）其他要求：见投标人须知前附表。</w:t>
      </w:r>
    </w:p>
    <w:p>
      <w:pPr>
        <w:shd w:val="clear"/>
        <w:bidi w:val="0"/>
        <w:rPr>
          <w:highlight w:val="none"/>
          <w:lang w:val="en-US" w:eastAsia="en-US"/>
        </w:rPr>
      </w:pPr>
      <w:r>
        <w:rPr>
          <w:highlight w:val="none"/>
          <w:lang w:val="en-US" w:eastAsia="en-US"/>
        </w:rPr>
        <w:t>1.4.2 投标人须知前附表规定接受联合体投标的，除应符合本章第1.4.1 项和投标人须知前附表的要求外，还应遵守以下规定：</w:t>
      </w:r>
    </w:p>
    <w:p>
      <w:pPr>
        <w:shd w:val="clear"/>
        <w:bidi w:val="0"/>
        <w:rPr>
          <w:highlight w:val="none"/>
          <w:lang w:val="en-US" w:eastAsia="en-US"/>
        </w:rPr>
      </w:pPr>
      <w:r>
        <w:rPr>
          <w:highlight w:val="none"/>
          <w:lang w:val="en-US" w:eastAsia="en-US"/>
        </w:rPr>
        <w:t>（1）联合体各方应按招标文件提供的格式签订联合体协议书，明确联合体牵头人和各方权利义务；</w:t>
      </w:r>
    </w:p>
    <w:p>
      <w:pPr>
        <w:shd w:val="clear"/>
        <w:bidi w:val="0"/>
        <w:rPr>
          <w:highlight w:val="none"/>
          <w:lang w:val="en-US" w:eastAsia="en-US"/>
        </w:rPr>
      </w:pPr>
      <w:r>
        <w:rPr>
          <w:highlight w:val="none"/>
          <w:lang w:val="en-US" w:eastAsia="en-US"/>
        </w:rPr>
        <w:t>（2）由同一专业的单位组成的联合体，按照资质等级较低的单位确定资质等级；</w:t>
      </w:r>
    </w:p>
    <w:p>
      <w:pPr>
        <w:shd w:val="clear"/>
        <w:bidi w:val="0"/>
        <w:rPr>
          <w:highlight w:val="none"/>
          <w:lang w:val="en-US" w:eastAsia="en-US"/>
        </w:rPr>
      </w:pPr>
      <w:r>
        <w:rPr>
          <w:highlight w:val="none"/>
          <w:lang w:val="en-US" w:eastAsia="en-US"/>
        </w:rPr>
        <w:t>（3）联合体各方不得再以自己名义单独或参加其他联合体在同一标段中投标。</w:t>
      </w:r>
    </w:p>
    <w:p>
      <w:pPr>
        <w:shd w:val="clear"/>
        <w:bidi w:val="0"/>
        <w:rPr>
          <w:highlight w:val="none"/>
          <w:lang w:val="en-US" w:eastAsia="en-US"/>
        </w:rPr>
      </w:pPr>
      <w:r>
        <w:rPr>
          <w:highlight w:val="none"/>
          <w:lang w:val="en-US" w:eastAsia="en-US"/>
        </w:rPr>
        <w:t>1.4.3 投标人不得存在下列情形之一：</w:t>
      </w:r>
    </w:p>
    <w:p>
      <w:pPr>
        <w:shd w:val="clear"/>
        <w:bidi w:val="0"/>
        <w:rPr>
          <w:highlight w:val="none"/>
          <w:lang w:val="en-US" w:eastAsia="en-US"/>
        </w:rPr>
      </w:pPr>
      <w:r>
        <w:rPr>
          <w:highlight w:val="none"/>
          <w:lang w:val="en-US" w:eastAsia="en-US"/>
        </w:rPr>
        <w:t>（1）为招标人不具有独立法人资格的附属机构（单位）；</w:t>
      </w:r>
    </w:p>
    <w:p>
      <w:pPr>
        <w:shd w:val="clear"/>
        <w:bidi w:val="0"/>
        <w:rPr>
          <w:highlight w:val="none"/>
          <w:lang w:val="en-US" w:eastAsia="en-US"/>
        </w:rPr>
      </w:pPr>
      <w:r>
        <w:rPr>
          <w:highlight w:val="none"/>
          <w:lang w:val="en-US" w:eastAsia="en-US"/>
        </w:rPr>
        <w:t>（2）为本标段前期准备提供设计或咨询服务的，但设计施工总承包的除外；</w:t>
      </w:r>
    </w:p>
    <w:p>
      <w:pPr>
        <w:shd w:val="clear"/>
        <w:bidi w:val="0"/>
        <w:rPr>
          <w:highlight w:val="none"/>
          <w:lang w:val="en-US" w:eastAsia="en-US"/>
        </w:rPr>
      </w:pPr>
      <w:r>
        <w:rPr>
          <w:highlight w:val="none"/>
          <w:lang w:val="en-US" w:eastAsia="en-US"/>
        </w:rPr>
        <w:t>（3）为本标段的监理人；</w:t>
      </w:r>
    </w:p>
    <w:p>
      <w:pPr>
        <w:shd w:val="clear"/>
        <w:bidi w:val="0"/>
        <w:rPr>
          <w:highlight w:val="none"/>
          <w:lang w:val="en-US" w:eastAsia="en-US"/>
        </w:rPr>
      </w:pPr>
      <w:r>
        <w:rPr>
          <w:highlight w:val="none"/>
          <w:lang w:val="en-US" w:eastAsia="en-US"/>
        </w:rPr>
        <w:t>（4）为本标段的代建人；</w:t>
      </w:r>
    </w:p>
    <w:p>
      <w:pPr>
        <w:shd w:val="clear"/>
        <w:bidi w:val="0"/>
        <w:rPr>
          <w:highlight w:val="none"/>
          <w:lang w:val="en-US" w:eastAsia="en-US"/>
        </w:rPr>
      </w:pPr>
      <w:r>
        <w:rPr>
          <w:highlight w:val="none"/>
          <w:lang w:val="en-US" w:eastAsia="en-US"/>
        </w:rPr>
        <w:t>（5）为本标段提供招标代理服务的；</w:t>
      </w:r>
    </w:p>
    <w:p>
      <w:pPr>
        <w:shd w:val="clear"/>
        <w:bidi w:val="0"/>
        <w:rPr>
          <w:highlight w:val="none"/>
          <w:lang w:val="en-US" w:eastAsia="en-US"/>
        </w:rPr>
      </w:pPr>
      <w:r>
        <w:rPr>
          <w:highlight w:val="none"/>
          <w:lang w:val="en-US" w:eastAsia="en-US"/>
        </w:rPr>
        <w:t>（6）与本标段的监理人或代建人或招标代理机构同为一个法定代表人的；</w:t>
      </w:r>
    </w:p>
    <w:p>
      <w:pPr>
        <w:shd w:val="clear"/>
        <w:bidi w:val="0"/>
        <w:rPr>
          <w:highlight w:val="none"/>
          <w:lang w:val="en-US" w:eastAsia="en-US"/>
        </w:rPr>
      </w:pPr>
      <w:r>
        <w:rPr>
          <w:highlight w:val="none"/>
          <w:lang w:val="en-US" w:eastAsia="en-US"/>
        </w:rPr>
        <w:t>（7）与本标段的监理人或代建人或招标代理机构相互控股或参股的；</w:t>
      </w:r>
    </w:p>
    <w:p>
      <w:pPr>
        <w:shd w:val="clear"/>
        <w:bidi w:val="0"/>
        <w:rPr>
          <w:highlight w:val="none"/>
          <w:lang w:val="en-US" w:eastAsia="en-US"/>
        </w:rPr>
      </w:pPr>
      <w:r>
        <w:rPr>
          <w:highlight w:val="none"/>
          <w:lang w:val="en-US" w:eastAsia="en-US"/>
        </w:rPr>
        <w:t>（8）与本标段的监理人或代建人或招标代理机构相互任职或工作的；</w:t>
      </w:r>
    </w:p>
    <w:p>
      <w:pPr>
        <w:shd w:val="clear"/>
        <w:bidi w:val="0"/>
        <w:rPr>
          <w:highlight w:val="none"/>
          <w:lang w:val="en-US" w:eastAsia="en-US"/>
        </w:rPr>
      </w:pPr>
      <w:r>
        <w:rPr>
          <w:highlight w:val="none"/>
          <w:lang w:val="en-US" w:eastAsia="en-US"/>
        </w:rPr>
        <w:t>（9）被责令停业的；</w:t>
      </w:r>
    </w:p>
    <w:p>
      <w:pPr>
        <w:shd w:val="clear"/>
        <w:bidi w:val="0"/>
        <w:rPr>
          <w:highlight w:val="none"/>
          <w:lang w:val="en-US" w:eastAsia="en-US"/>
        </w:rPr>
      </w:pPr>
      <w:r>
        <w:rPr>
          <w:highlight w:val="none"/>
          <w:lang w:val="en-US" w:eastAsia="en-US"/>
        </w:rPr>
        <w:t>（10）被暂停或取消投标资格的；</w:t>
      </w:r>
    </w:p>
    <w:p>
      <w:pPr>
        <w:shd w:val="clear"/>
        <w:bidi w:val="0"/>
        <w:rPr>
          <w:highlight w:val="none"/>
          <w:lang w:val="en-US" w:eastAsia="en-US"/>
        </w:rPr>
      </w:pPr>
      <w:r>
        <w:rPr>
          <w:highlight w:val="none"/>
          <w:lang w:val="en-US" w:eastAsia="en-US"/>
        </w:rPr>
        <w:t>（11）财产被接管或冻结的；</w:t>
      </w:r>
    </w:p>
    <w:p>
      <w:pPr>
        <w:shd w:val="clear"/>
        <w:bidi w:val="0"/>
        <w:rPr>
          <w:highlight w:val="none"/>
          <w:lang w:val="en-US" w:eastAsia="en-US"/>
        </w:rPr>
      </w:pPr>
      <w:r>
        <w:rPr>
          <w:highlight w:val="none"/>
          <w:lang w:val="en-US" w:eastAsia="en-US"/>
        </w:rPr>
        <w:t>（12）在最近三年内有骗取中标或严重违约或重大工程质量问题的；</w:t>
      </w:r>
    </w:p>
    <w:p>
      <w:pPr>
        <w:shd w:val="clear"/>
        <w:bidi w:val="0"/>
        <w:rPr>
          <w:highlight w:val="none"/>
          <w:lang w:val="en-US" w:eastAsia="en-US"/>
        </w:rPr>
      </w:pPr>
      <w:r>
        <w:rPr>
          <w:highlight w:val="none"/>
          <w:lang w:val="en-US" w:eastAsia="en-US"/>
        </w:rPr>
        <w:t>1.5 费用承担</w:t>
      </w:r>
    </w:p>
    <w:p>
      <w:pPr>
        <w:shd w:val="clear"/>
        <w:bidi w:val="0"/>
        <w:rPr>
          <w:highlight w:val="none"/>
          <w:lang w:val="en-US" w:eastAsia="en-US"/>
        </w:rPr>
      </w:pPr>
      <w:r>
        <w:rPr>
          <w:highlight w:val="none"/>
          <w:lang w:val="en-US" w:eastAsia="en-US"/>
        </w:rPr>
        <w:t>投标人准备和参加投标活动发生的费用自理。</w:t>
      </w:r>
    </w:p>
    <w:p>
      <w:pPr>
        <w:shd w:val="clear"/>
        <w:bidi w:val="0"/>
        <w:rPr>
          <w:highlight w:val="none"/>
          <w:lang w:val="en-US" w:eastAsia="en-US"/>
        </w:rPr>
      </w:pPr>
      <w:r>
        <w:rPr>
          <w:highlight w:val="none"/>
          <w:lang w:val="en-US" w:eastAsia="en-US"/>
        </w:rPr>
        <w:t>1.6 保密</w:t>
      </w:r>
    </w:p>
    <w:p>
      <w:pPr>
        <w:shd w:val="clear"/>
        <w:bidi w:val="0"/>
        <w:rPr>
          <w:highlight w:val="none"/>
          <w:lang w:val="en-US" w:eastAsia="en-US"/>
        </w:rPr>
      </w:pPr>
      <w:r>
        <w:rPr>
          <w:highlight w:val="none"/>
          <w:lang w:val="en-US" w:eastAsia="en-US"/>
        </w:rPr>
        <w:t>参与招标投标活动的各方应对招标文件和投标文件中的商业和技术等秘</w:t>
      </w:r>
    </w:p>
    <w:p>
      <w:pPr>
        <w:shd w:val="clear"/>
        <w:bidi w:val="0"/>
        <w:rPr>
          <w:highlight w:val="none"/>
          <w:lang w:val="en-US" w:eastAsia="en-US"/>
        </w:rPr>
      </w:pPr>
      <w:r>
        <w:rPr>
          <w:highlight w:val="none"/>
          <w:lang w:val="en-US" w:eastAsia="en-US"/>
        </w:rPr>
        <w:t>密保密，违者应对由此造成的后果承担法律责任。</w:t>
      </w:r>
    </w:p>
    <w:p>
      <w:pPr>
        <w:shd w:val="clear"/>
        <w:bidi w:val="0"/>
        <w:rPr>
          <w:highlight w:val="none"/>
          <w:lang w:val="en-US" w:eastAsia="en-US"/>
        </w:rPr>
      </w:pPr>
      <w:r>
        <w:rPr>
          <w:highlight w:val="none"/>
          <w:lang w:val="en-US" w:eastAsia="en-US"/>
        </w:rPr>
        <w:t>1.7 语言文字</w:t>
      </w:r>
    </w:p>
    <w:p>
      <w:pPr>
        <w:shd w:val="clear"/>
        <w:bidi w:val="0"/>
        <w:rPr>
          <w:highlight w:val="none"/>
          <w:lang w:val="en-US" w:eastAsia="en-US"/>
        </w:rPr>
      </w:pPr>
      <w:r>
        <w:rPr>
          <w:highlight w:val="none"/>
          <w:lang w:val="en-US" w:eastAsia="en-US"/>
        </w:rPr>
        <w:t>除专用术语外，与招标投标有关的语言均使用中文。必要时专用术语应附</w:t>
      </w:r>
    </w:p>
    <w:p>
      <w:pPr>
        <w:shd w:val="clear"/>
        <w:bidi w:val="0"/>
        <w:rPr>
          <w:highlight w:val="none"/>
          <w:lang w:val="en-US" w:eastAsia="en-US"/>
        </w:rPr>
      </w:pPr>
      <w:r>
        <w:rPr>
          <w:highlight w:val="none"/>
          <w:lang w:val="en-US" w:eastAsia="en-US"/>
        </w:rPr>
        <w:t>有中文注释。</w:t>
      </w:r>
    </w:p>
    <w:p>
      <w:pPr>
        <w:shd w:val="clear"/>
        <w:bidi w:val="0"/>
        <w:rPr>
          <w:highlight w:val="none"/>
          <w:lang w:val="en-US" w:eastAsia="en-US"/>
        </w:rPr>
      </w:pPr>
      <w:r>
        <w:rPr>
          <w:highlight w:val="none"/>
          <w:lang w:val="en-US" w:eastAsia="en-US"/>
        </w:rPr>
        <w:t>1.8 计量单位</w:t>
      </w:r>
    </w:p>
    <w:p>
      <w:pPr>
        <w:shd w:val="clear"/>
        <w:bidi w:val="0"/>
        <w:rPr>
          <w:highlight w:val="none"/>
          <w:lang w:val="en-US" w:eastAsia="en-US"/>
        </w:rPr>
      </w:pPr>
      <w:r>
        <w:rPr>
          <w:highlight w:val="none"/>
          <w:lang w:val="en-US" w:eastAsia="en-US"/>
        </w:rPr>
        <w:t>所有计量均采用中华人民共和国法定计量单位。</w:t>
      </w:r>
    </w:p>
    <w:p>
      <w:pPr>
        <w:shd w:val="clear"/>
        <w:bidi w:val="0"/>
        <w:rPr>
          <w:highlight w:val="none"/>
          <w:lang w:val="en-US" w:eastAsia="en-US"/>
        </w:rPr>
      </w:pPr>
      <w:r>
        <w:rPr>
          <w:highlight w:val="none"/>
          <w:lang w:val="en-US" w:eastAsia="en-US"/>
        </w:rPr>
        <w:t>1.9 踏勘现场</w:t>
      </w:r>
    </w:p>
    <w:p>
      <w:pPr>
        <w:shd w:val="clear"/>
        <w:bidi w:val="0"/>
        <w:rPr>
          <w:highlight w:val="none"/>
          <w:lang w:val="en-US" w:eastAsia="en-US"/>
        </w:rPr>
      </w:pPr>
      <w:r>
        <w:rPr>
          <w:highlight w:val="none"/>
          <w:lang w:val="en-US" w:eastAsia="en-US"/>
        </w:rPr>
        <w:t>1.9.1 投标人须知前附表规定组织踏勘现场的，招标人按照招标公告(或投标邀请书)规定的时间和地点组织踏勘现场。</w:t>
      </w:r>
    </w:p>
    <w:p>
      <w:pPr>
        <w:shd w:val="clear"/>
        <w:bidi w:val="0"/>
        <w:rPr>
          <w:highlight w:val="none"/>
          <w:lang w:val="en-US" w:eastAsia="en-US"/>
        </w:rPr>
      </w:pPr>
      <w:r>
        <w:rPr>
          <w:highlight w:val="none"/>
          <w:lang w:val="en-US" w:eastAsia="en-US"/>
        </w:rPr>
        <w:t>1.9.2 投标人踏勘现场发生的费用自理。</w:t>
      </w:r>
    </w:p>
    <w:p>
      <w:pPr>
        <w:shd w:val="clear"/>
        <w:bidi w:val="0"/>
        <w:rPr>
          <w:highlight w:val="none"/>
          <w:lang w:val="en-US" w:eastAsia="en-US"/>
        </w:rPr>
      </w:pPr>
      <w:r>
        <w:rPr>
          <w:highlight w:val="none"/>
          <w:lang w:val="en-US" w:eastAsia="en-US"/>
        </w:rPr>
        <w:t>1.9.3 除招标人的原因外，投标人自行负责在踏勘现场中所发生的人员伤亡和财产损失。</w:t>
      </w:r>
    </w:p>
    <w:p>
      <w:pPr>
        <w:shd w:val="clear"/>
        <w:bidi w:val="0"/>
        <w:rPr>
          <w:highlight w:val="none"/>
          <w:lang w:val="en-US" w:eastAsia="en-US"/>
        </w:rPr>
      </w:pPr>
      <w:r>
        <w:rPr>
          <w:highlight w:val="none"/>
          <w:lang w:val="en-US" w:eastAsia="en-US"/>
        </w:rPr>
        <w:t>1.9.4 招标人在踏勘现场中介绍的工程场地和相关的周边环境情况，供投标人在编制投标文件时参考，招标人不对投标人据此作出的判断和决策负责。</w:t>
      </w:r>
    </w:p>
    <w:p>
      <w:pPr>
        <w:shd w:val="clear"/>
        <w:bidi w:val="0"/>
        <w:rPr>
          <w:highlight w:val="none"/>
          <w:lang w:val="en-US" w:eastAsia="en-US"/>
        </w:rPr>
      </w:pPr>
      <w:r>
        <w:rPr>
          <w:highlight w:val="none"/>
          <w:lang w:val="en-US" w:eastAsia="en-US"/>
        </w:rPr>
        <w:t>1.10 投标预备会</w:t>
      </w:r>
    </w:p>
    <w:p>
      <w:pPr>
        <w:shd w:val="clear"/>
        <w:bidi w:val="0"/>
        <w:rPr>
          <w:highlight w:val="none"/>
          <w:lang w:val="en-US" w:eastAsia="en-US"/>
        </w:rPr>
      </w:pPr>
      <w:r>
        <w:rPr>
          <w:highlight w:val="none"/>
          <w:lang w:val="en-US" w:eastAsia="en-US"/>
        </w:rPr>
        <w:t>1.10.1 投标人须知前附表规定召开投标预备会的，招标人按投标人须知前附表规定的时间和地点召开投标预备会，澄清投标人提出的问题。</w:t>
      </w:r>
    </w:p>
    <w:p>
      <w:pPr>
        <w:shd w:val="clear"/>
        <w:bidi w:val="0"/>
        <w:rPr>
          <w:highlight w:val="none"/>
          <w:lang w:val="en-US" w:eastAsia="en-US"/>
        </w:rPr>
      </w:pPr>
      <w:r>
        <w:rPr>
          <w:highlight w:val="none"/>
          <w:lang w:val="en-US" w:eastAsia="en-US"/>
        </w:rPr>
        <w:t>1.10.2 投标人应在投标人须知前附表规定的时间前，在交易平台中将提出的问题发送招标人，以便招标人在会议期间澄清。</w:t>
      </w:r>
    </w:p>
    <w:p>
      <w:pPr>
        <w:shd w:val="clear"/>
        <w:bidi w:val="0"/>
        <w:rPr>
          <w:highlight w:val="none"/>
          <w:lang w:val="en-US" w:eastAsia="en-US"/>
        </w:rPr>
      </w:pPr>
      <w:r>
        <w:rPr>
          <w:highlight w:val="none"/>
          <w:lang w:val="en-US" w:eastAsia="en-US"/>
        </w:rPr>
        <w:t>1.10.3 投标预备会后，招标人在投标人须知前附表规定的时间内，将对投标人所提问题的澄清，在交易平台中通知所有购买招标文件的投标人。该澄清内容为招标文件的组成部分。</w:t>
      </w:r>
    </w:p>
    <w:p>
      <w:pPr>
        <w:shd w:val="clear"/>
        <w:bidi w:val="0"/>
        <w:rPr>
          <w:highlight w:val="none"/>
          <w:lang w:val="en-US" w:eastAsia="en-US"/>
        </w:rPr>
      </w:pPr>
      <w:r>
        <w:rPr>
          <w:highlight w:val="none"/>
          <w:lang w:val="en-US" w:eastAsia="en-US"/>
        </w:rPr>
        <w:t>1.11 分包</w:t>
      </w:r>
    </w:p>
    <w:p>
      <w:pPr>
        <w:shd w:val="clear"/>
        <w:bidi w:val="0"/>
        <w:rPr>
          <w:highlight w:val="none"/>
          <w:lang w:val="en-US" w:eastAsia="en-US"/>
        </w:rPr>
      </w:pPr>
      <w:r>
        <w:rPr>
          <w:highlight w:val="none"/>
          <w:lang w:val="en-US" w:eastAsia="en-US"/>
        </w:rPr>
        <w:t>投标人须知前附表规定允许分包的，分包的内容、分包金额、接受分包的第三人资质要求见投标人须知前附表。投标人应在投标文件中明确是否在中标后将中标项目的部分非主体、非关键性工作进行分包。投标人拟分包时，分包人应具备与分包工程的标准和规模相适应的资质和业绩，在人力、设备、资金等方面具有承担分包工程施工的能力。投标人应在投标文件中提供分包协议、分包人的资质证书及营业执照复印件、人员、设备和业绩资料表、分包的工程项目和工程量。</w:t>
      </w:r>
    </w:p>
    <w:p>
      <w:pPr>
        <w:shd w:val="clear"/>
        <w:bidi w:val="0"/>
        <w:rPr>
          <w:highlight w:val="none"/>
          <w:lang w:val="en-US" w:eastAsia="en-US"/>
        </w:rPr>
      </w:pPr>
      <w:r>
        <w:rPr>
          <w:highlight w:val="none"/>
          <w:lang w:val="en-US" w:eastAsia="en-US"/>
        </w:rPr>
        <w:t>1.12 偏离</w:t>
      </w:r>
    </w:p>
    <w:p>
      <w:pPr>
        <w:shd w:val="clear"/>
        <w:bidi w:val="0"/>
        <w:rPr>
          <w:highlight w:val="none"/>
          <w:lang w:val="en-US" w:eastAsia="en-US"/>
        </w:rPr>
      </w:pPr>
      <w:r>
        <w:rPr>
          <w:highlight w:val="none"/>
          <w:lang w:val="en-US" w:eastAsia="en-US"/>
        </w:rPr>
        <w:t>投标文件不允许偏离招标文件的实质性要求和条件。投标人须知前附表允许投标文件偏离招标文件某些要求的，偏离应当符合招标文件规定的偏离范围和幅度。</w:t>
      </w:r>
    </w:p>
    <w:p>
      <w:pPr>
        <w:shd w:val="clear"/>
        <w:bidi w:val="0"/>
        <w:rPr>
          <w:highlight w:val="none"/>
          <w:lang w:val="en-US" w:eastAsia="en-US"/>
        </w:rPr>
      </w:pPr>
      <w:r>
        <w:rPr>
          <w:highlight w:val="none"/>
          <w:lang w:val="en-US" w:eastAsia="en-US"/>
        </w:rPr>
        <w:t>2.招标文件</w:t>
      </w:r>
    </w:p>
    <w:p>
      <w:pPr>
        <w:shd w:val="clear"/>
        <w:bidi w:val="0"/>
        <w:rPr>
          <w:highlight w:val="none"/>
          <w:lang w:val="en-US" w:eastAsia="en-US"/>
        </w:rPr>
      </w:pPr>
      <w:r>
        <w:rPr>
          <w:highlight w:val="none"/>
          <w:lang w:val="en-US" w:eastAsia="en-US"/>
        </w:rPr>
        <w:t>2.1 招标文件的组成</w:t>
      </w:r>
    </w:p>
    <w:p>
      <w:pPr>
        <w:shd w:val="clear"/>
        <w:bidi w:val="0"/>
        <w:rPr>
          <w:highlight w:val="none"/>
          <w:lang w:val="en-US" w:eastAsia="en-US"/>
        </w:rPr>
      </w:pPr>
      <w:r>
        <w:rPr>
          <w:highlight w:val="none"/>
          <w:lang w:val="en-US" w:eastAsia="en-US"/>
        </w:rPr>
        <w:t>2.1.1 本招标文件包括：</w:t>
      </w:r>
    </w:p>
    <w:p>
      <w:pPr>
        <w:shd w:val="clear"/>
        <w:bidi w:val="0"/>
        <w:rPr>
          <w:highlight w:val="none"/>
          <w:lang w:val="en-US" w:eastAsia="en-US"/>
        </w:rPr>
      </w:pPr>
      <w:r>
        <w:rPr>
          <w:highlight w:val="none"/>
          <w:lang w:val="en-US" w:eastAsia="en-US"/>
        </w:rPr>
        <w:t>（1）招标公告（或投标邀请书）；</w:t>
      </w:r>
    </w:p>
    <w:p>
      <w:pPr>
        <w:shd w:val="clear"/>
        <w:bidi w:val="0"/>
        <w:rPr>
          <w:highlight w:val="none"/>
          <w:lang w:val="en-US" w:eastAsia="en-US"/>
        </w:rPr>
      </w:pPr>
      <w:r>
        <w:rPr>
          <w:highlight w:val="none"/>
          <w:lang w:val="en-US" w:eastAsia="en-US"/>
        </w:rPr>
        <w:t>（2）投标人须知；</w:t>
      </w:r>
    </w:p>
    <w:p>
      <w:pPr>
        <w:shd w:val="clear"/>
        <w:bidi w:val="0"/>
        <w:rPr>
          <w:highlight w:val="none"/>
          <w:lang w:val="en-US" w:eastAsia="en-US"/>
        </w:rPr>
      </w:pPr>
      <w:r>
        <w:rPr>
          <w:highlight w:val="none"/>
          <w:lang w:val="en-US" w:eastAsia="en-US"/>
        </w:rPr>
        <w:t>（3）评标办法；</w:t>
      </w:r>
    </w:p>
    <w:p>
      <w:pPr>
        <w:shd w:val="clear"/>
        <w:bidi w:val="0"/>
        <w:rPr>
          <w:highlight w:val="none"/>
          <w:lang w:val="en-US" w:eastAsia="en-US"/>
        </w:rPr>
      </w:pPr>
      <w:r>
        <w:rPr>
          <w:highlight w:val="none"/>
          <w:lang w:val="en-US" w:eastAsia="en-US"/>
        </w:rPr>
        <w:t>（4）合同条款及格式；</w:t>
      </w:r>
    </w:p>
    <w:p>
      <w:pPr>
        <w:shd w:val="clear"/>
        <w:bidi w:val="0"/>
        <w:rPr>
          <w:highlight w:val="none"/>
          <w:lang w:val="en-US" w:eastAsia="en-US"/>
        </w:rPr>
      </w:pPr>
      <w:r>
        <w:rPr>
          <w:highlight w:val="none"/>
          <w:lang w:val="en-US" w:eastAsia="en-US"/>
        </w:rPr>
        <w:t>（5）工程量清单；</w:t>
      </w:r>
    </w:p>
    <w:p>
      <w:pPr>
        <w:shd w:val="clear"/>
        <w:bidi w:val="0"/>
        <w:rPr>
          <w:highlight w:val="none"/>
          <w:lang w:val="en-US" w:eastAsia="en-US"/>
        </w:rPr>
      </w:pPr>
      <w:r>
        <w:rPr>
          <w:highlight w:val="none"/>
          <w:lang w:val="en-US" w:eastAsia="en-US"/>
        </w:rPr>
        <w:t>（6）图纸；</w:t>
      </w:r>
    </w:p>
    <w:p>
      <w:pPr>
        <w:shd w:val="clear"/>
        <w:bidi w:val="0"/>
        <w:rPr>
          <w:highlight w:val="none"/>
          <w:lang w:val="en-US" w:eastAsia="en-US"/>
        </w:rPr>
      </w:pPr>
      <w:r>
        <w:rPr>
          <w:highlight w:val="none"/>
          <w:lang w:val="en-US" w:eastAsia="en-US"/>
        </w:rPr>
        <w:t>（7）技术标准和要求；</w:t>
      </w:r>
    </w:p>
    <w:p>
      <w:pPr>
        <w:shd w:val="clear"/>
        <w:bidi w:val="0"/>
        <w:rPr>
          <w:highlight w:val="none"/>
          <w:lang w:val="en-US" w:eastAsia="en-US"/>
        </w:rPr>
      </w:pPr>
      <w:r>
        <w:rPr>
          <w:highlight w:val="none"/>
          <w:lang w:val="en-US" w:eastAsia="en-US"/>
        </w:rPr>
        <w:t>（8）投标文件格式；</w:t>
      </w:r>
    </w:p>
    <w:p>
      <w:pPr>
        <w:shd w:val="clear"/>
        <w:bidi w:val="0"/>
        <w:rPr>
          <w:highlight w:val="none"/>
          <w:lang w:val="en-US" w:eastAsia="en-US"/>
        </w:rPr>
      </w:pPr>
      <w:r>
        <w:rPr>
          <w:highlight w:val="none"/>
          <w:lang w:val="en-US" w:eastAsia="en-US"/>
        </w:rPr>
        <w:t>（9）投标人须知前附表规定的其他材料。</w:t>
      </w:r>
    </w:p>
    <w:p>
      <w:pPr>
        <w:shd w:val="clear"/>
        <w:bidi w:val="0"/>
        <w:rPr>
          <w:highlight w:val="none"/>
          <w:lang w:val="en-US" w:eastAsia="en-US"/>
        </w:rPr>
      </w:pPr>
      <w:r>
        <w:rPr>
          <w:highlight w:val="none"/>
          <w:lang w:val="en-US" w:eastAsia="en-US"/>
        </w:rPr>
        <w:t>2.1.2 根据本章第1.10 款、第2.2 款和第2.3 款对招标文件所作的澄清、修改，构成招标文件的组成部分。</w:t>
      </w:r>
    </w:p>
    <w:p>
      <w:pPr>
        <w:shd w:val="clear"/>
        <w:bidi w:val="0"/>
        <w:rPr>
          <w:highlight w:val="none"/>
          <w:lang w:val="en-US" w:eastAsia="en-US"/>
        </w:rPr>
      </w:pPr>
      <w:r>
        <w:rPr>
          <w:highlight w:val="none"/>
          <w:lang w:val="en-US" w:eastAsia="en-US"/>
        </w:rPr>
        <w:t>2.2 招标文件的澄清</w:t>
      </w:r>
    </w:p>
    <w:p>
      <w:pPr>
        <w:shd w:val="clear"/>
        <w:bidi w:val="0"/>
        <w:rPr>
          <w:highlight w:val="none"/>
          <w:lang w:val="en-US" w:eastAsia="en-US"/>
        </w:rPr>
      </w:pPr>
      <w:r>
        <w:rPr>
          <w:highlight w:val="none"/>
          <w:lang w:val="en-US" w:eastAsia="en-US"/>
        </w:rPr>
        <w:t>2.2.1 投标人应仔细阅读和检查招标文件的全部内容。如发现缺页或附件不全，应及时向招标人提出，以便补齐。若对招标文件有疑问，应在前附表规定的时间前向招标人提出澄清申请，要求招标人对招标文件予以澄清。</w:t>
      </w:r>
    </w:p>
    <w:p>
      <w:pPr>
        <w:shd w:val="clear"/>
        <w:bidi w:val="0"/>
        <w:rPr>
          <w:highlight w:val="none"/>
          <w:lang w:val="en-US" w:eastAsia="en-US"/>
        </w:rPr>
      </w:pPr>
      <w:r>
        <w:rPr>
          <w:highlight w:val="none"/>
          <w:lang w:val="en-US" w:eastAsia="en-US"/>
        </w:rPr>
        <w:t>2.2.2 招标文件的澄清将在交易平台中发给所有购买招标文件的投标人，但不指明澄清问题的来源。如果澄清发出的时间距投标人须知前附表规定的投标截止时间不足 15 天，并且澄清内容影响投标文件编制的，将相应延长投标截止时间。</w:t>
      </w:r>
    </w:p>
    <w:p>
      <w:pPr>
        <w:shd w:val="clear"/>
        <w:bidi w:val="0"/>
        <w:rPr>
          <w:highlight w:val="none"/>
          <w:lang w:val="en-US" w:eastAsia="en-US"/>
        </w:rPr>
      </w:pPr>
      <w:r>
        <w:rPr>
          <w:highlight w:val="none"/>
          <w:lang w:val="en-US" w:eastAsia="en-US"/>
        </w:rPr>
        <w:t>2.2.3 投标人在收到澄清通知后，应在 2 天内在交易平台中告知招标人，确认已收到该澄清通知。将加盖公章的回执扫描件发送至</w:t>
      </w:r>
      <w:r>
        <w:rPr>
          <w:rFonts w:hint="eastAsia"/>
          <w:highlight w:val="none"/>
          <w:lang w:val="en-US" w:eastAsia="zh-CN"/>
        </w:rPr>
        <w:t>sdldzbdl@163.com</w:t>
      </w:r>
      <w:r>
        <w:rPr>
          <w:highlight w:val="none"/>
          <w:lang w:val="en-US" w:eastAsia="en-US"/>
        </w:rPr>
        <w:t>，未回复的视为已收到。</w:t>
      </w:r>
    </w:p>
    <w:p>
      <w:pPr>
        <w:shd w:val="clear"/>
        <w:bidi w:val="0"/>
        <w:rPr>
          <w:highlight w:val="none"/>
          <w:lang w:val="en-US" w:eastAsia="en-US"/>
        </w:rPr>
      </w:pPr>
      <w:r>
        <w:rPr>
          <w:highlight w:val="none"/>
          <w:lang w:val="en-US" w:eastAsia="en-US"/>
        </w:rPr>
        <w:t>2.3 招标文件的修改</w:t>
      </w:r>
    </w:p>
    <w:p>
      <w:pPr>
        <w:shd w:val="clear"/>
        <w:bidi w:val="0"/>
        <w:rPr>
          <w:highlight w:val="none"/>
          <w:lang w:val="en-US" w:eastAsia="en-US"/>
        </w:rPr>
      </w:pPr>
      <w:r>
        <w:rPr>
          <w:highlight w:val="none"/>
          <w:lang w:val="en-US" w:eastAsia="en-US"/>
        </w:rPr>
        <w:t>2.3.1 在投标截止日期前，招标人可以修改招标文件，并通知所有已购买招标文件的投标人。但如果修改招标文件的时间距投标截止时间不足 15 天，并且修改内容影响投标文件编制的，将相应延长投标截止时间。</w:t>
      </w:r>
    </w:p>
    <w:p>
      <w:pPr>
        <w:shd w:val="clear"/>
        <w:bidi w:val="0"/>
        <w:rPr>
          <w:highlight w:val="none"/>
          <w:lang w:val="en-US" w:eastAsia="en-US"/>
        </w:rPr>
      </w:pPr>
      <w:r>
        <w:rPr>
          <w:highlight w:val="none"/>
          <w:lang w:val="en-US" w:eastAsia="en-US"/>
        </w:rPr>
        <w:t xml:space="preserve">2.3.2 投标人收到修改通知后，应在 2 天内在交易平台中告知招标人，确认已收到该修改通知。将加盖公章的回执扫描件发送至 </w:t>
      </w:r>
      <w:r>
        <w:rPr>
          <w:rFonts w:hint="eastAsia"/>
          <w:highlight w:val="none"/>
          <w:lang w:val="en-US" w:eastAsia="zh-CN"/>
        </w:rPr>
        <w:t>sdldzbdl@163.com</w:t>
      </w:r>
      <w:r>
        <w:rPr>
          <w:highlight w:val="none"/>
          <w:lang w:val="en-US" w:eastAsia="en-US"/>
        </w:rPr>
        <w:t>，未回复的视为已收到。</w:t>
      </w:r>
    </w:p>
    <w:p>
      <w:pPr>
        <w:shd w:val="clear"/>
        <w:bidi w:val="0"/>
        <w:rPr>
          <w:highlight w:val="none"/>
          <w:lang w:val="en-US" w:eastAsia="en-US"/>
        </w:rPr>
      </w:pPr>
      <w:r>
        <w:rPr>
          <w:highlight w:val="none"/>
          <w:lang w:val="en-US" w:eastAsia="en-US"/>
        </w:rPr>
        <w:t>3.投标文件的编制</w:t>
      </w:r>
    </w:p>
    <w:p>
      <w:pPr>
        <w:shd w:val="clear"/>
        <w:bidi w:val="0"/>
        <w:rPr>
          <w:highlight w:val="none"/>
          <w:lang w:val="en-US" w:eastAsia="en-US"/>
        </w:rPr>
      </w:pPr>
      <w:r>
        <w:rPr>
          <w:highlight w:val="none"/>
          <w:lang w:val="en-US" w:eastAsia="en-US"/>
        </w:rPr>
        <w:t>3.1 投标文件的组成</w:t>
      </w:r>
    </w:p>
    <w:p>
      <w:pPr>
        <w:shd w:val="clear"/>
        <w:bidi w:val="0"/>
        <w:rPr>
          <w:highlight w:val="none"/>
          <w:lang w:val="en-US" w:eastAsia="en-US"/>
        </w:rPr>
      </w:pPr>
      <w:r>
        <w:rPr>
          <w:highlight w:val="none"/>
          <w:lang w:val="en-US" w:eastAsia="en-US"/>
        </w:rPr>
        <w:t>3.1.1 投标文件应包括下列内容：</w:t>
      </w:r>
    </w:p>
    <w:p>
      <w:pPr>
        <w:shd w:val="clear"/>
        <w:bidi w:val="0"/>
        <w:rPr>
          <w:highlight w:val="none"/>
          <w:lang w:val="en-US" w:eastAsia="en-US"/>
        </w:rPr>
      </w:pPr>
      <w:r>
        <w:rPr>
          <w:highlight w:val="none"/>
          <w:lang w:val="en-US" w:eastAsia="en-US"/>
        </w:rPr>
        <w:t>（1）投标函及投标函附录；</w:t>
      </w:r>
    </w:p>
    <w:p>
      <w:pPr>
        <w:shd w:val="clear"/>
        <w:bidi w:val="0"/>
        <w:rPr>
          <w:highlight w:val="none"/>
          <w:lang w:val="en-US" w:eastAsia="en-US"/>
        </w:rPr>
      </w:pPr>
      <w:r>
        <w:rPr>
          <w:highlight w:val="none"/>
          <w:lang w:val="en-US" w:eastAsia="en-US"/>
        </w:rPr>
        <w:t>（2）法定代表人身份证明或附有法定代表人身份证明的授权委托书；</w:t>
      </w:r>
    </w:p>
    <w:p>
      <w:pPr>
        <w:shd w:val="clear"/>
        <w:bidi w:val="0"/>
        <w:rPr>
          <w:highlight w:val="none"/>
          <w:lang w:val="en-US" w:eastAsia="en-US"/>
        </w:rPr>
      </w:pPr>
      <w:r>
        <w:rPr>
          <w:highlight w:val="none"/>
          <w:lang w:val="en-US" w:eastAsia="en-US"/>
        </w:rPr>
        <w:t>（3）投标保证金（附基本账户开户许可证）；</w:t>
      </w:r>
    </w:p>
    <w:p>
      <w:pPr>
        <w:shd w:val="clear"/>
        <w:bidi w:val="0"/>
        <w:rPr>
          <w:highlight w:val="none"/>
          <w:lang w:val="en-US" w:eastAsia="en-US"/>
        </w:rPr>
      </w:pPr>
      <w:r>
        <w:rPr>
          <w:highlight w:val="none"/>
          <w:lang w:val="en-US" w:eastAsia="en-US"/>
        </w:rPr>
        <w:t>（4）已标价工程量清单；</w:t>
      </w:r>
    </w:p>
    <w:p>
      <w:pPr>
        <w:shd w:val="clear"/>
        <w:bidi w:val="0"/>
        <w:rPr>
          <w:highlight w:val="none"/>
          <w:lang w:val="en-US" w:eastAsia="en-US"/>
        </w:rPr>
      </w:pPr>
      <w:r>
        <w:rPr>
          <w:highlight w:val="none"/>
          <w:lang w:val="en-US" w:eastAsia="en-US"/>
        </w:rPr>
        <w:t>（5）施工组织设计；</w:t>
      </w:r>
    </w:p>
    <w:p>
      <w:pPr>
        <w:shd w:val="clear"/>
        <w:bidi w:val="0"/>
        <w:rPr>
          <w:highlight w:val="none"/>
          <w:lang w:val="en-US" w:eastAsia="en-US"/>
        </w:rPr>
      </w:pPr>
      <w:r>
        <w:rPr>
          <w:highlight w:val="none"/>
          <w:lang w:val="en-US" w:eastAsia="en-US"/>
        </w:rPr>
        <w:t>（6）项目管理机构；</w:t>
      </w:r>
    </w:p>
    <w:p>
      <w:pPr>
        <w:shd w:val="clear"/>
        <w:bidi w:val="0"/>
        <w:rPr>
          <w:highlight w:val="none"/>
          <w:lang w:val="en-US" w:eastAsia="en-US"/>
        </w:rPr>
      </w:pPr>
      <w:r>
        <w:rPr>
          <w:highlight w:val="none"/>
          <w:lang w:val="en-US" w:eastAsia="en-US"/>
        </w:rPr>
        <w:t>（7）拟分包项目情况表；</w:t>
      </w:r>
    </w:p>
    <w:p>
      <w:pPr>
        <w:shd w:val="clear"/>
        <w:bidi w:val="0"/>
        <w:rPr>
          <w:highlight w:val="none"/>
          <w:lang w:val="en-US" w:eastAsia="en-US"/>
        </w:rPr>
      </w:pPr>
      <w:r>
        <w:rPr>
          <w:highlight w:val="none"/>
          <w:lang w:val="en-US" w:eastAsia="en-US"/>
        </w:rPr>
        <w:t>（8）资格审查资料；</w:t>
      </w:r>
    </w:p>
    <w:p>
      <w:pPr>
        <w:shd w:val="clear"/>
        <w:bidi w:val="0"/>
        <w:rPr>
          <w:highlight w:val="none"/>
          <w:lang w:val="en-US" w:eastAsia="en-US"/>
        </w:rPr>
      </w:pPr>
      <w:r>
        <w:rPr>
          <w:highlight w:val="none"/>
          <w:lang w:val="en-US" w:eastAsia="en-US"/>
        </w:rPr>
        <w:t>（9）投标人须知前附表规定的其他材料。</w:t>
      </w:r>
    </w:p>
    <w:p>
      <w:pPr>
        <w:shd w:val="clear"/>
        <w:bidi w:val="0"/>
        <w:rPr>
          <w:highlight w:val="none"/>
          <w:lang w:val="en-US" w:eastAsia="en-US"/>
        </w:rPr>
      </w:pPr>
      <w:r>
        <w:rPr>
          <w:highlight w:val="none"/>
          <w:lang w:val="en-US" w:eastAsia="en-US"/>
        </w:rPr>
        <w:t>3.1.2 投标人须知前附表规定不接受联合体投标的，或投标人没有组成联合体的，投标文件不包括本章第3.1.1（3）目所指的联合体协议书。</w:t>
      </w:r>
    </w:p>
    <w:p>
      <w:pPr>
        <w:shd w:val="clear"/>
        <w:bidi w:val="0"/>
        <w:rPr>
          <w:highlight w:val="none"/>
          <w:lang w:val="en-US" w:eastAsia="en-US"/>
        </w:rPr>
      </w:pPr>
      <w:r>
        <w:rPr>
          <w:highlight w:val="none"/>
          <w:lang w:val="en-US" w:eastAsia="en-US"/>
        </w:rPr>
        <w:t>3.2 投标报价</w:t>
      </w:r>
    </w:p>
    <w:p>
      <w:pPr>
        <w:shd w:val="clear"/>
        <w:bidi w:val="0"/>
        <w:rPr>
          <w:highlight w:val="none"/>
          <w:lang w:val="en-US" w:eastAsia="en-US"/>
        </w:rPr>
      </w:pPr>
      <w:r>
        <w:rPr>
          <w:highlight w:val="none"/>
          <w:lang w:val="en-US" w:eastAsia="en-US"/>
        </w:rPr>
        <w:t>3.2.1 投标人应按第5章《工程量清单》中的要求填写相应表格。</w:t>
      </w:r>
    </w:p>
    <w:p>
      <w:pPr>
        <w:shd w:val="clear"/>
        <w:bidi w:val="0"/>
        <w:rPr>
          <w:highlight w:val="none"/>
          <w:lang w:val="en-US" w:eastAsia="en-US"/>
        </w:rPr>
      </w:pPr>
      <w:r>
        <w:rPr>
          <w:highlight w:val="none"/>
          <w:lang w:val="en-US" w:eastAsia="en-US"/>
        </w:rPr>
        <w:t>3.2.2 投标人在投标截止时间前修改投标函中的投标报价总额，应同时修改“已标价工程量清单”中的相应报价，投标报价总额为各分项金额之和。此修改须符合本章第 4.3 款的有关要求。</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3.2.3 </w:t>
      </w:r>
      <w:r>
        <w:rPr>
          <w:rFonts w:hint="eastAsia" w:ascii="仿宋_GB2312" w:hAnsi="仿宋_GB2312" w:eastAsia="仿宋_GB2312" w:cs="Times New Roman"/>
          <w:b w:val="0"/>
          <w:sz w:val="24"/>
          <w:szCs w:val="24"/>
          <w:highlight w:val="none"/>
          <w:lang w:val="en-US" w:eastAsia="en-US" w:bidi="ar-SA"/>
        </w:rPr>
        <w:t>招标人设有最高投标限价的，投标人的投标报价不得超过最高投标限价，最高投标限价或其计算方法在投标人须知前附表中载明。</w:t>
      </w:r>
    </w:p>
    <w:p>
      <w:pPr>
        <w:pStyle w:val="2"/>
        <w:jc w:val="left"/>
        <w:rPr>
          <w:rFonts w:ascii="仿宋_GB2312" w:hAnsi="仿宋_GB2312" w:eastAsia="仿宋_GB2312" w:cs="Times New Roman"/>
          <w:b w:val="0"/>
          <w:sz w:val="24"/>
          <w:szCs w:val="24"/>
          <w:highlight w:val="none"/>
          <w:lang w:val="en-US" w:eastAsia="en-US" w:bidi="ar-SA"/>
        </w:rPr>
      </w:pPr>
      <w:r>
        <w:rPr>
          <w:rFonts w:ascii="仿宋_GB2312" w:hAnsi="仿宋_GB2312" w:eastAsia="仿宋_GB2312" w:cs="Times New Roman"/>
          <w:b w:val="0"/>
          <w:sz w:val="24"/>
          <w:szCs w:val="24"/>
          <w:highlight w:val="none"/>
          <w:lang w:val="en-US" w:eastAsia="en-US" w:bidi="ar-SA"/>
        </w:rPr>
        <w:t xml:space="preserve">3.2.4 </w:t>
      </w:r>
      <w:r>
        <w:rPr>
          <w:rFonts w:hint="eastAsia" w:ascii="仿宋_GB2312" w:hAnsi="仿宋_GB2312" w:eastAsia="仿宋_GB2312" w:cs="Times New Roman"/>
          <w:b w:val="0"/>
          <w:sz w:val="24"/>
          <w:szCs w:val="24"/>
          <w:highlight w:val="none"/>
          <w:lang w:val="en-US" w:eastAsia="en-US" w:bidi="ar-SA"/>
        </w:rPr>
        <w:t xml:space="preserve">计价依据及工程量变更价款的调整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3.2.4.1 </w:t>
      </w:r>
      <w:r>
        <w:rPr>
          <w:rFonts w:hint="eastAsia" w:ascii="仿宋_GB2312" w:hAnsi="仿宋_GB2312" w:eastAsia="仿宋_GB2312" w:cs="Times New Roman"/>
          <w:b w:val="0"/>
          <w:sz w:val="24"/>
          <w:szCs w:val="24"/>
          <w:highlight w:val="none"/>
          <w:lang w:val="en-US" w:eastAsia="en-US" w:bidi="ar-SA"/>
        </w:rPr>
        <w:t xml:space="preserve">本工程采用全费用综合单价方式投标，具体详见工程量清单。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3.2.4.2 </w:t>
      </w:r>
      <w:r>
        <w:rPr>
          <w:rFonts w:hint="eastAsia" w:ascii="仿宋_GB2312" w:hAnsi="仿宋_GB2312" w:eastAsia="仿宋_GB2312" w:cs="Times New Roman"/>
          <w:b w:val="0"/>
          <w:sz w:val="24"/>
          <w:szCs w:val="24"/>
          <w:highlight w:val="none"/>
          <w:lang w:val="en-US" w:eastAsia="en-US" w:bidi="ar-SA"/>
        </w:rPr>
        <w:t xml:space="preserve">本工程的计价依据是：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1</w:t>
      </w:r>
      <w:r>
        <w:rPr>
          <w:rFonts w:hint="eastAsia" w:ascii="仿宋_GB2312" w:hAnsi="仿宋_GB2312" w:eastAsia="仿宋_GB2312" w:cs="Times New Roman"/>
          <w:b w:val="0"/>
          <w:sz w:val="24"/>
          <w:szCs w:val="24"/>
          <w:highlight w:val="none"/>
          <w:lang w:val="en-US" w:eastAsia="en-US" w:bidi="ar-SA"/>
        </w:rPr>
        <w:t xml:space="preserve">）山东省水利厅 </w:t>
      </w:r>
      <w:r>
        <w:rPr>
          <w:rFonts w:hint="default" w:ascii="仿宋_GB2312" w:hAnsi="仿宋_GB2312" w:eastAsia="仿宋_GB2312" w:cs="Times New Roman"/>
          <w:b w:val="0"/>
          <w:sz w:val="24"/>
          <w:szCs w:val="24"/>
          <w:highlight w:val="none"/>
          <w:lang w:val="en-US" w:eastAsia="en-US" w:bidi="ar-SA"/>
        </w:rPr>
        <w:t xml:space="preserve">2015 </w:t>
      </w:r>
      <w:r>
        <w:rPr>
          <w:rFonts w:hint="eastAsia" w:ascii="仿宋_GB2312" w:hAnsi="仿宋_GB2312" w:eastAsia="仿宋_GB2312" w:cs="Times New Roman"/>
          <w:b w:val="0"/>
          <w:sz w:val="24"/>
          <w:szCs w:val="24"/>
          <w:highlight w:val="none"/>
          <w:lang w:val="en-US" w:eastAsia="en-US" w:bidi="ar-SA"/>
        </w:rPr>
        <w:t>年《山东省水利水电建筑工程预算定额》（上册、下册）、《山东省水利水电工程施工机械台班费定额》、山东省水利厅文件 营改增 鲁水建字〔</w:t>
      </w:r>
      <w:r>
        <w:rPr>
          <w:rFonts w:hint="default" w:ascii="仿宋_GB2312" w:hAnsi="仿宋_GB2312" w:eastAsia="仿宋_GB2312" w:cs="Times New Roman"/>
          <w:b w:val="0"/>
          <w:sz w:val="24"/>
          <w:szCs w:val="24"/>
          <w:highlight w:val="none"/>
          <w:lang w:val="en-US" w:eastAsia="en-US" w:bidi="ar-SA"/>
        </w:rPr>
        <w:t>2016</w:t>
      </w:r>
      <w:r>
        <w:rPr>
          <w:rFonts w:hint="eastAsia" w:ascii="仿宋_GB2312" w:hAnsi="仿宋_GB2312" w:eastAsia="仿宋_GB2312" w:cs="Times New Roman"/>
          <w:b w:val="0"/>
          <w:sz w:val="24"/>
          <w:szCs w:val="24"/>
          <w:highlight w:val="none"/>
          <w:lang w:val="en-US" w:eastAsia="en-US" w:bidi="ar-SA"/>
        </w:rPr>
        <w:t>〕</w:t>
      </w:r>
      <w:r>
        <w:rPr>
          <w:rFonts w:hint="default" w:ascii="仿宋_GB2312" w:hAnsi="仿宋_GB2312" w:eastAsia="仿宋_GB2312" w:cs="Times New Roman"/>
          <w:b w:val="0"/>
          <w:sz w:val="24"/>
          <w:szCs w:val="24"/>
          <w:highlight w:val="none"/>
          <w:lang w:val="en-US" w:eastAsia="en-US" w:bidi="ar-SA"/>
        </w:rPr>
        <w:t xml:space="preserve">5 </w:t>
      </w:r>
      <w:r>
        <w:rPr>
          <w:rFonts w:hint="eastAsia" w:ascii="仿宋_GB2312" w:hAnsi="仿宋_GB2312" w:eastAsia="仿宋_GB2312" w:cs="Times New Roman"/>
          <w:b w:val="0"/>
          <w:sz w:val="24"/>
          <w:szCs w:val="24"/>
          <w:highlight w:val="none"/>
          <w:lang w:val="en-US" w:eastAsia="en-US" w:bidi="ar-SA"/>
        </w:rPr>
        <w:t>号；</w:t>
      </w:r>
      <w:r>
        <w:rPr>
          <w:rFonts w:hint="default" w:ascii="仿宋_GB2312" w:hAnsi="仿宋_GB2312" w:eastAsia="仿宋_GB2312" w:cs="Times New Roman"/>
          <w:b w:val="0"/>
          <w:sz w:val="24"/>
          <w:szCs w:val="24"/>
          <w:highlight w:val="none"/>
          <w:lang w:val="en-US" w:eastAsia="en-US" w:bidi="ar-SA"/>
        </w:rPr>
        <w:t xml:space="preserve">2013 </w:t>
      </w:r>
      <w:r>
        <w:rPr>
          <w:rFonts w:hint="eastAsia" w:ascii="仿宋_GB2312" w:hAnsi="仿宋_GB2312" w:eastAsia="仿宋_GB2312" w:cs="Times New Roman"/>
          <w:b w:val="0"/>
          <w:sz w:val="24"/>
          <w:szCs w:val="24"/>
          <w:highlight w:val="none"/>
          <w:lang w:val="en-US" w:eastAsia="en-US" w:bidi="ar-SA"/>
        </w:rPr>
        <w:t>年《山东省建筑、安装、市政、绿化工程工程量清单计价办法》、</w:t>
      </w:r>
      <w:r>
        <w:rPr>
          <w:rFonts w:hint="default" w:ascii="仿宋_GB2312" w:hAnsi="仿宋_GB2312" w:eastAsia="仿宋_GB2312" w:cs="Times New Roman"/>
          <w:b w:val="0"/>
          <w:sz w:val="24"/>
          <w:szCs w:val="24"/>
          <w:highlight w:val="none"/>
          <w:lang w:val="en-US" w:eastAsia="en-US" w:bidi="ar-SA"/>
        </w:rPr>
        <w:t xml:space="preserve">2016 </w:t>
      </w:r>
      <w:r>
        <w:rPr>
          <w:rFonts w:hint="eastAsia" w:ascii="仿宋_GB2312" w:hAnsi="仿宋_GB2312" w:eastAsia="仿宋_GB2312" w:cs="Times New Roman"/>
          <w:b w:val="0"/>
          <w:sz w:val="24"/>
          <w:szCs w:val="24"/>
          <w:highlight w:val="none"/>
          <w:lang w:val="en-US" w:eastAsia="en-US" w:bidi="ar-SA"/>
        </w:rPr>
        <w:t>年《山东省建筑、安装、市政、绿化消耗量定额》、鲁建标字〔</w:t>
      </w:r>
      <w:r>
        <w:rPr>
          <w:rFonts w:hint="default" w:ascii="仿宋_GB2312" w:hAnsi="仿宋_GB2312" w:eastAsia="仿宋_GB2312" w:cs="Times New Roman"/>
          <w:b w:val="0"/>
          <w:sz w:val="24"/>
          <w:szCs w:val="24"/>
          <w:highlight w:val="none"/>
          <w:lang w:val="en-US" w:eastAsia="en-US" w:bidi="ar-SA"/>
        </w:rPr>
        <w:t>2019</w:t>
      </w:r>
      <w:r>
        <w:rPr>
          <w:rFonts w:hint="eastAsia" w:ascii="仿宋_GB2312" w:hAnsi="仿宋_GB2312" w:eastAsia="仿宋_GB2312" w:cs="Times New Roman"/>
          <w:b w:val="0"/>
          <w:sz w:val="24"/>
          <w:szCs w:val="24"/>
          <w:highlight w:val="none"/>
          <w:lang w:val="en-US" w:eastAsia="en-US" w:bidi="ar-SA"/>
        </w:rPr>
        <w:t>〕</w:t>
      </w:r>
      <w:r>
        <w:rPr>
          <w:rFonts w:hint="default" w:ascii="仿宋_GB2312" w:hAnsi="仿宋_GB2312" w:eastAsia="仿宋_GB2312" w:cs="Times New Roman"/>
          <w:b w:val="0"/>
          <w:sz w:val="24"/>
          <w:szCs w:val="24"/>
          <w:highlight w:val="none"/>
          <w:lang w:val="en-US" w:eastAsia="en-US" w:bidi="ar-SA"/>
        </w:rPr>
        <w:t xml:space="preserve">10 </w:t>
      </w:r>
      <w:r>
        <w:rPr>
          <w:rFonts w:hint="eastAsia" w:ascii="仿宋_GB2312" w:hAnsi="仿宋_GB2312" w:eastAsia="仿宋_GB2312" w:cs="Times New Roman"/>
          <w:b w:val="0"/>
          <w:sz w:val="24"/>
          <w:szCs w:val="24"/>
          <w:highlight w:val="none"/>
          <w:lang w:val="en-US" w:eastAsia="en-US" w:bidi="ar-SA"/>
        </w:rPr>
        <w:t xml:space="preserve">号。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2</w:t>
      </w:r>
      <w:r>
        <w:rPr>
          <w:rFonts w:hint="eastAsia" w:ascii="仿宋_GB2312" w:hAnsi="仿宋_GB2312" w:eastAsia="仿宋_GB2312" w:cs="Times New Roman"/>
          <w:b w:val="0"/>
          <w:sz w:val="24"/>
          <w:szCs w:val="24"/>
          <w:highlight w:val="none"/>
          <w:lang w:val="en-US" w:eastAsia="en-US" w:bidi="ar-SA"/>
        </w:rPr>
        <w:t xml:space="preserve">）税金按 </w:t>
      </w:r>
      <w:r>
        <w:rPr>
          <w:rFonts w:hint="default" w:ascii="仿宋_GB2312" w:hAnsi="仿宋_GB2312" w:eastAsia="仿宋_GB2312" w:cs="Times New Roman"/>
          <w:b w:val="0"/>
          <w:sz w:val="24"/>
          <w:szCs w:val="24"/>
          <w:highlight w:val="none"/>
          <w:lang w:val="en-US" w:eastAsia="en-US" w:bidi="ar-SA"/>
        </w:rPr>
        <w:t>9%</w:t>
      </w:r>
      <w:r>
        <w:rPr>
          <w:rFonts w:hint="eastAsia" w:ascii="仿宋_GB2312" w:hAnsi="仿宋_GB2312" w:eastAsia="仿宋_GB2312" w:cs="Times New Roman"/>
          <w:b w:val="0"/>
          <w:sz w:val="24"/>
          <w:szCs w:val="24"/>
          <w:highlight w:val="none"/>
          <w:lang w:val="en-US" w:eastAsia="en-US" w:bidi="ar-SA"/>
        </w:rPr>
        <w:t xml:space="preserve">计取，结算时按政策性调整。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3.2.4.3 </w:t>
      </w:r>
      <w:r>
        <w:rPr>
          <w:rFonts w:hint="eastAsia" w:ascii="仿宋_GB2312" w:hAnsi="仿宋_GB2312" w:eastAsia="仿宋_GB2312" w:cs="Times New Roman"/>
          <w:b w:val="0"/>
          <w:sz w:val="24"/>
          <w:szCs w:val="24"/>
          <w:highlight w:val="none"/>
          <w:lang w:val="en-US" w:eastAsia="en-US" w:bidi="ar-SA"/>
        </w:rPr>
        <w:t xml:space="preserve">投标单位应严格按照招标单位提供的工程量清单填报单价与合价，每一个项目只允许有一个单价和合价，任何有选择的单价和合价将不予接受。若投标单位擅自改变清单序号、项目编码、修改清单项目内容特征描述的，工程量或出现一个项目多个单价或合价、未填单价或合价的工程量清单项目，属于重大偏差，作无效标处理。如工程竣工结算时发现中标人工程量清单漏项的，则视为该漏项已包含在其他项中，不在另行结算。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3.2.4.3.1 </w:t>
      </w:r>
      <w:r>
        <w:rPr>
          <w:rFonts w:hint="eastAsia" w:ascii="仿宋_GB2312" w:hAnsi="仿宋_GB2312" w:eastAsia="仿宋_GB2312" w:cs="Times New Roman"/>
          <w:b w:val="0"/>
          <w:sz w:val="24"/>
          <w:szCs w:val="24"/>
          <w:highlight w:val="none"/>
          <w:lang w:val="en-US" w:eastAsia="en-US" w:bidi="ar-SA"/>
        </w:rPr>
        <w:t xml:space="preserve">本工程设暂列金额，具体金额依据工程量清单，投标人不得修改工程量清单中的暂列金额，凡投标文件中未按规定填写暂列金额的，一律按废标处理。 </w:t>
      </w:r>
    </w:p>
    <w:p>
      <w:pPr>
        <w:pStyle w:val="2"/>
        <w:jc w:val="left"/>
        <w:rPr>
          <w:rFonts w:hint="eastAsia"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3.2.4.3.2 </w:t>
      </w:r>
      <w:r>
        <w:rPr>
          <w:rFonts w:hint="eastAsia" w:ascii="仿宋_GB2312" w:hAnsi="仿宋_GB2312" w:eastAsia="仿宋_GB2312" w:cs="Times New Roman"/>
          <w:b w:val="0"/>
          <w:sz w:val="24"/>
          <w:szCs w:val="24"/>
          <w:highlight w:val="none"/>
          <w:lang w:val="en-US" w:eastAsia="en-US" w:bidi="ar-SA"/>
        </w:rPr>
        <w:t>清单中设暂估价材料及设备，投标人必须依据招标人提供的价格报价，否则按废标处理，最终结算价格根据建设单位、施工单位、项目管理单位、监理单位、财政评审单位签证价格确定，暂估价材料设备价差调整只计取税金，其他一律不再计取。</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3.2.4.3.3 </w:t>
      </w:r>
      <w:r>
        <w:rPr>
          <w:rFonts w:hint="eastAsia" w:ascii="仿宋_GB2312" w:hAnsi="仿宋_GB2312" w:eastAsia="仿宋_GB2312" w:cs="Times New Roman"/>
          <w:b w:val="0"/>
          <w:sz w:val="24"/>
          <w:szCs w:val="24"/>
          <w:highlight w:val="none"/>
          <w:lang w:val="en-US" w:eastAsia="en-US" w:bidi="ar-SA"/>
        </w:rPr>
        <w:t xml:space="preserve">本工程管材及管件等主要材料由招标人提供，并负责运至投标人指定地点，由投标人负责保管和转运，费用由投标人在报价中予以综合考虑，结算时不再予以追加；投标人应根据施工计划提前向招标人提供管材及管件使用计划，并按照实际需求量进行提报，严谨超报冒报，因投标人提供数据不准确，导致管材及管件出现大量剩余的，费用由投标人承担。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3.2.4.3.4 </w:t>
      </w:r>
      <w:r>
        <w:rPr>
          <w:rFonts w:hint="eastAsia" w:ascii="仿宋_GB2312" w:hAnsi="仿宋_GB2312" w:eastAsia="仿宋_GB2312" w:cs="Times New Roman"/>
          <w:b w:val="0"/>
          <w:sz w:val="24"/>
          <w:szCs w:val="24"/>
          <w:highlight w:val="none"/>
          <w:lang w:val="en-US" w:eastAsia="en-US" w:bidi="ar-SA"/>
        </w:rPr>
        <w:t xml:space="preserve">投标人自行采购的主要材料及设备必须经各方进行考察并验收合格后方可用于工程，否则，责任由投标人承担。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3.2.4.4 </w:t>
      </w:r>
      <w:r>
        <w:rPr>
          <w:rFonts w:hint="eastAsia" w:ascii="仿宋_GB2312" w:hAnsi="仿宋_GB2312" w:eastAsia="仿宋_GB2312" w:cs="Times New Roman"/>
          <w:b w:val="0"/>
          <w:sz w:val="24"/>
          <w:szCs w:val="24"/>
          <w:highlight w:val="none"/>
          <w:lang w:val="en-US" w:eastAsia="en-US" w:bidi="ar-SA"/>
        </w:rPr>
        <w:t xml:space="preserve">投标单位应充分了解工程项目的位置、道路、装卸限制及其他足以影响报价的情况；任何因疏忽或误解工程项目道路等情况而导致的索赔或工期延长申请将不被批准。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3.2.4.5 </w:t>
      </w:r>
      <w:r>
        <w:rPr>
          <w:rFonts w:hint="eastAsia" w:ascii="仿宋_GB2312" w:hAnsi="仿宋_GB2312" w:eastAsia="仿宋_GB2312" w:cs="Times New Roman"/>
          <w:b w:val="0"/>
          <w:sz w:val="24"/>
          <w:szCs w:val="24"/>
          <w:highlight w:val="none"/>
          <w:lang w:val="en-US" w:eastAsia="en-US" w:bidi="ar-SA"/>
        </w:rPr>
        <w:t xml:space="preserve">工程量清单中所填入的单价和合价，除非合同另外约定，均已包括了施工所需的人工费、材料费、机械费、管理费、利润、税金以及本招标文件明示或暗示的所有风险、责任和义务。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3.2.4.5.1 </w:t>
      </w:r>
      <w:r>
        <w:rPr>
          <w:rFonts w:hint="eastAsia" w:ascii="仿宋_GB2312" w:hAnsi="仿宋_GB2312" w:eastAsia="仿宋_GB2312" w:cs="Times New Roman"/>
          <w:b w:val="0"/>
          <w:sz w:val="24"/>
          <w:szCs w:val="24"/>
          <w:highlight w:val="none"/>
          <w:lang w:val="en-US" w:eastAsia="en-US" w:bidi="ar-SA"/>
        </w:rPr>
        <w:t xml:space="preserve">工程量变更价款的调整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3.2.4.5.1.1 </w:t>
      </w:r>
      <w:r>
        <w:rPr>
          <w:rFonts w:hint="eastAsia" w:ascii="仿宋_GB2312" w:hAnsi="仿宋_GB2312" w:eastAsia="仿宋_GB2312" w:cs="Times New Roman"/>
          <w:b w:val="0"/>
          <w:sz w:val="24"/>
          <w:szCs w:val="24"/>
          <w:highlight w:val="none"/>
          <w:lang w:val="en-US" w:eastAsia="en-US" w:bidi="ar-SA"/>
        </w:rPr>
        <w:t xml:space="preserve">工程在施工过程中确需变更时，必须由建设单位、施工单位、项目管理及监理单位、财政评审单位共同签字认可，并根据临兰办发 </w:t>
      </w:r>
      <w:r>
        <w:rPr>
          <w:rFonts w:hint="default" w:ascii="仿宋_GB2312" w:hAnsi="仿宋_GB2312" w:eastAsia="仿宋_GB2312" w:cs="Times New Roman"/>
          <w:b w:val="0"/>
          <w:sz w:val="24"/>
          <w:szCs w:val="24"/>
          <w:highlight w:val="none"/>
          <w:lang w:val="en-US" w:eastAsia="en-US" w:bidi="ar-SA"/>
        </w:rPr>
        <w:t xml:space="preserve">2009 </w:t>
      </w:r>
      <w:r>
        <w:rPr>
          <w:rFonts w:hint="eastAsia" w:ascii="仿宋_GB2312" w:hAnsi="仿宋_GB2312" w:eastAsia="仿宋_GB2312" w:cs="Times New Roman"/>
          <w:b w:val="0"/>
          <w:sz w:val="24"/>
          <w:szCs w:val="24"/>
          <w:highlight w:val="none"/>
          <w:lang w:val="en-US" w:eastAsia="en-US" w:bidi="ar-SA"/>
        </w:rPr>
        <w:t xml:space="preserve">年 </w:t>
      </w:r>
      <w:r>
        <w:rPr>
          <w:rFonts w:hint="default" w:ascii="仿宋_GB2312" w:hAnsi="仿宋_GB2312" w:eastAsia="仿宋_GB2312" w:cs="Times New Roman"/>
          <w:b w:val="0"/>
          <w:sz w:val="24"/>
          <w:szCs w:val="24"/>
          <w:highlight w:val="none"/>
          <w:lang w:val="en-US" w:eastAsia="en-US" w:bidi="ar-SA"/>
        </w:rPr>
        <w:t xml:space="preserve">39 </w:t>
      </w:r>
      <w:r>
        <w:rPr>
          <w:rFonts w:hint="eastAsia" w:ascii="仿宋_GB2312" w:hAnsi="仿宋_GB2312" w:eastAsia="仿宋_GB2312" w:cs="Times New Roman"/>
          <w:b w:val="0"/>
          <w:sz w:val="24"/>
          <w:szCs w:val="24"/>
          <w:highlight w:val="none"/>
          <w:lang w:val="en-US" w:eastAsia="en-US" w:bidi="ar-SA"/>
        </w:rPr>
        <w:t>号文、</w:t>
      </w:r>
      <w:r>
        <w:rPr>
          <w:rFonts w:hint="default" w:ascii="仿宋_GB2312" w:hAnsi="仿宋_GB2312" w:eastAsia="仿宋_GB2312" w:cs="Times New Roman"/>
          <w:b w:val="0"/>
          <w:sz w:val="24"/>
          <w:szCs w:val="24"/>
          <w:highlight w:val="none"/>
          <w:lang w:val="en-US" w:eastAsia="en-US" w:bidi="ar-SA"/>
        </w:rPr>
        <w:t xml:space="preserve">2011 </w:t>
      </w:r>
      <w:r>
        <w:rPr>
          <w:rFonts w:hint="eastAsia" w:ascii="仿宋_GB2312" w:hAnsi="仿宋_GB2312" w:eastAsia="仿宋_GB2312" w:cs="Times New Roman"/>
          <w:b w:val="0"/>
          <w:sz w:val="24"/>
          <w:szCs w:val="24"/>
          <w:highlight w:val="none"/>
          <w:lang w:val="en-US" w:eastAsia="en-US" w:bidi="ar-SA"/>
        </w:rPr>
        <w:t xml:space="preserve">年 </w:t>
      </w:r>
      <w:r>
        <w:rPr>
          <w:rFonts w:hint="default" w:ascii="仿宋_GB2312" w:hAnsi="仿宋_GB2312" w:eastAsia="仿宋_GB2312" w:cs="Times New Roman"/>
          <w:b w:val="0"/>
          <w:sz w:val="24"/>
          <w:szCs w:val="24"/>
          <w:highlight w:val="none"/>
          <w:lang w:val="en-US" w:eastAsia="en-US" w:bidi="ar-SA"/>
        </w:rPr>
        <w:t xml:space="preserve">114 </w:t>
      </w:r>
      <w:r>
        <w:rPr>
          <w:rFonts w:hint="eastAsia" w:ascii="仿宋_GB2312" w:hAnsi="仿宋_GB2312" w:eastAsia="仿宋_GB2312" w:cs="Times New Roman"/>
          <w:b w:val="0"/>
          <w:sz w:val="24"/>
          <w:szCs w:val="24"/>
          <w:highlight w:val="none"/>
          <w:lang w:val="en-US" w:eastAsia="en-US" w:bidi="ar-SA"/>
        </w:rPr>
        <w:t xml:space="preserve">号文的要求报区政府领导签批，否则变更部分不予调整。 </w:t>
      </w:r>
    </w:p>
    <w:p>
      <w:pPr>
        <w:pStyle w:val="2"/>
        <w:jc w:val="left"/>
        <w:rPr>
          <w:rFonts w:ascii="仿宋_GB2312" w:hAnsi="仿宋_GB2312" w:eastAsia="仿宋_GB2312" w:cs="Times New Roman"/>
          <w:b w:val="0"/>
          <w:sz w:val="24"/>
          <w:szCs w:val="24"/>
          <w:highlight w:val="none"/>
          <w:lang w:val="en-US" w:eastAsia="en-US" w:bidi="ar-SA"/>
        </w:rPr>
      </w:pPr>
      <w:r>
        <w:rPr>
          <w:rFonts w:hint="eastAsia" w:ascii="仿宋_GB2312" w:hAnsi="仿宋_GB2312" w:eastAsia="仿宋_GB2312" w:cs="Times New Roman"/>
          <w:b w:val="0"/>
          <w:sz w:val="24"/>
          <w:szCs w:val="24"/>
          <w:highlight w:val="none"/>
          <w:lang w:val="en-US" w:eastAsia="en-US" w:bidi="ar-SA"/>
        </w:rPr>
        <w:t xml:space="preserve">工程变更价款的审核依据：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3.2.4.5.1.1.1 </w:t>
      </w:r>
      <w:r>
        <w:rPr>
          <w:rFonts w:hint="eastAsia" w:ascii="仿宋_GB2312" w:hAnsi="仿宋_GB2312" w:eastAsia="仿宋_GB2312" w:cs="Times New Roman"/>
          <w:b w:val="0"/>
          <w:sz w:val="24"/>
          <w:szCs w:val="24"/>
          <w:highlight w:val="none"/>
          <w:lang w:val="en-US" w:eastAsia="en-US" w:bidi="ar-SA"/>
        </w:rPr>
        <w:t>分部分项工程量清单漏项或设计变更增加新的清单项目，应调增的价款。调增价款</w:t>
      </w:r>
      <w:r>
        <w:rPr>
          <w:rFonts w:hint="default" w:ascii="仿宋_GB2312" w:hAnsi="仿宋_GB2312" w:eastAsia="仿宋_GB2312" w:cs="Times New Roman"/>
          <w:b w:val="0"/>
          <w:sz w:val="24"/>
          <w:szCs w:val="24"/>
          <w:highlight w:val="none"/>
          <w:lang w:val="en-US" w:eastAsia="en-US" w:bidi="ar-SA"/>
        </w:rPr>
        <w:t>=</w:t>
      </w:r>
      <w:r>
        <w:rPr>
          <w:rFonts w:hint="eastAsia" w:ascii="仿宋_GB2312" w:hAnsi="仿宋_GB2312" w:eastAsia="仿宋_GB2312" w:cs="Times New Roman"/>
          <w:b w:val="0"/>
          <w:sz w:val="24"/>
          <w:szCs w:val="24"/>
          <w:highlight w:val="none"/>
          <w:lang w:val="en-US" w:eastAsia="en-US" w:bidi="ar-SA"/>
        </w:rPr>
        <w:t>Σ</w:t>
      </w:r>
      <w:r>
        <w:rPr>
          <w:rFonts w:hint="default" w:ascii="仿宋_GB2312" w:hAnsi="仿宋_GB2312" w:eastAsia="仿宋_GB2312" w:cs="Times New Roman"/>
          <w:b w:val="0"/>
          <w:sz w:val="24"/>
          <w:szCs w:val="24"/>
          <w:highlight w:val="none"/>
          <w:lang w:val="en-US" w:eastAsia="en-US" w:bidi="ar-SA"/>
        </w:rPr>
        <w:t>(</w:t>
      </w:r>
      <w:r>
        <w:rPr>
          <w:rFonts w:hint="eastAsia" w:ascii="仿宋_GB2312" w:hAnsi="仿宋_GB2312" w:eastAsia="仿宋_GB2312" w:cs="Times New Roman"/>
          <w:b w:val="0"/>
          <w:sz w:val="24"/>
          <w:szCs w:val="24"/>
          <w:highlight w:val="none"/>
          <w:lang w:val="en-US" w:eastAsia="en-US" w:bidi="ar-SA"/>
        </w:rPr>
        <w:t xml:space="preserve">漏项、新增项目工程量×相应新编全费用综合单价） </w:t>
      </w:r>
    </w:p>
    <w:p>
      <w:pPr>
        <w:pStyle w:val="2"/>
        <w:jc w:val="left"/>
        <w:rPr>
          <w:rFonts w:ascii="仿宋_GB2312" w:hAnsi="仿宋_GB2312" w:eastAsia="仿宋_GB2312" w:cs="Times New Roman"/>
          <w:b w:val="0"/>
          <w:sz w:val="24"/>
          <w:szCs w:val="24"/>
          <w:highlight w:val="none"/>
          <w:lang w:val="en-US" w:eastAsia="en-US" w:bidi="ar-SA"/>
        </w:rPr>
      </w:pPr>
      <w:r>
        <w:rPr>
          <w:rFonts w:hint="eastAsia" w:ascii="仿宋_GB2312" w:hAnsi="仿宋_GB2312" w:eastAsia="仿宋_GB2312" w:cs="Times New Roman"/>
          <w:b w:val="0"/>
          <w:sz w:val="24"/>
          <w:szCs w:val="24"/>
          <w:highlight w:val="none"/>
          <w:lang w:val="en-US" w:eastAsia="en-US" w:bidi="ar-SA"/>
        </w:rPr>
        <w:t xml:space="preserve">相应新编全费用综合单价的确定依据：山东省水利厅 </w:t>
      </w:r>
      <w:r>
        <w:rPr>
          <w:rFonts w:hint="default" w:ascii="仿宋_GB2312" w:hAnsi="仿宋_GB2312" w:eastAsia="仿宋_GB2312" w:cs="Times New Roman"/>
          <w:b w:val="0"/>
          <w:sz w:val="24"/>
          <w:szCs w:val="24"/>
          <w:highlight w:val="none"/>
          <w:lang w:val="en-US" w:eastAsia="en-US" w:bidi="ar-SA"/>
        </w:rPr>
        <w:t xml:space="preserve">2015 </w:t>
      </w:r>
      <w:r>
        <w:rPr>
          <w:rFonts w:hint="eastAsia" w:ascii="仿宋_GB2312" w:hAnsi="仿宋_GB2312" w:eastAsia="仿宋_GB2312" w:cs="Times New Roman"/>
          <w:b w:val="0"/>
          <w:sz w:val="24"/>
          <w:szCs w:val="24"/>
          <w:highlight w:val="none"/>
          <w:lang w:val="en-US" w:eastAsia="en-US" w:bidi="ar-SA"/>
        </w:rPr>
        <w:t>年《山东省水利水电建筑工程预算定额》（上册、下册）、《山东省水利水电工程施工机械台班费定额》、鲁水建字</w:t>
      </w:r>
      <w:r>
        <w:rPr>
          <w:rFonts w:hint="default" w:ascii="仿宋_GB2312" w:hAnsi="仿宋_GB2312" w:eastAsia="仿宋_GB2312" w:cs="Times New Roman"/>
          <w:b w:val="0"/>
          <w:sz w:val="24"/>
          <w:szCs w:val="24"/>
          <w:highlight w:val="none"/>
          <w:lang w:val="en-US" w:eastAsia="en-US" w:bidi="ar-SA"/>
        </w:rPr>
        <w:t>[2016]5</w:t>
      </w:r>
      <w:r>
        <w:rPr>
          <w:rFonts w:hint="eastAsia" w:ascii="仿宋_GB2312" w:hAnsi="仿宋_GB2312" w:eastAsia="仿宋_GB2312" w:cs="Times New Roman"/>
          <w:b w:val="0"/>
          <w:sz w:val="24"/>
          <w:szCs w:val="24"/>
          <w:highlight w:val="none"/>
          <w:lang w:val="en-US" w:eastAsia="en-US" w:bidi="ar-SA"/>
        </w:rPr>
        <w:t xml:space="preserve">号文《山东省水利水电工程营业税改征增值税计价依据调整办法》；水利人工费按 </w:t>
      </w:r>
      <w:r>
        <w:rPr>
          <w:rFonts w:hint="default" w:ascii="仿宋_GB2312" w:hAnsi="仿宋_GB2312" w:eastAsia="仿宋_GB2312" w:cs="Times New Roman"/>
          <w:b w:val="0"/>
          <w:sz w:val="24"/>
          <w:szCs w:val="24"/>
          <w:highlight w:val="none"/>
          <w:lang w:val="en-US" w:eastAsia="en-US" w:bidi="ar-SA"/>
        </w:rPr>
        <w:t xml:space="preserve">72 </w:t>
      </w:r>
      <w:r>
        <w:rPr>
          <w:rFonts w:hint="eastAsia" w:ascii="仿宋_GB2312" w:hAnsi="仿宋_GB2312" w:eastAsia="仿宋_GB2312" w:cs="Times New Roman"/>
          <w:b w:val="0"/>
          <w:sz w:val="24"/>
          <w:szCs w:val="24"/>
          <w:highlight w:val="none"/>
          <w:lang w:val="en-US" w:eastAsia="en-US" w:bidi="ar-SA"/>
        </w:rPr>
        <w:t>元</w:t>
      </w:r>
      <w:r>
        <w:rPr>
          <w:rFonts w:hint="default" w:ascii="仿宋_GB2312" w:hAnsi="仿宋_GB2312" w:eastAsia="仿宋_GB2312" w:cs="Times New Roman"/>
          <w:b w:val="0"/>
          <w:sz w:val="24"/>
          <w:szCs w:val="24"/>
          <w:highlight w:val="none"/>
          <w:lang w:val="en-US" w:eastAsia="en-US" w:bidi="ar-SA"/>
        </w:rPr>
        <w:t>/</w:t>
      </w:r>
      <w:r>
        <w:rPr>
          <w:rFonts w:hint="eastAsia" w:ascii="仿宋_GB2312" w:hAnsi="仿宋_GB2312" w:eastAsia="仿宋_GB2312" w:cs="Times New Roman"/>
          <w:b w:val="0"/>
          <w:sz w:val="24"/>
          <w:szCs w:val="24"/>
          <w:highlight w:val="none"/>
          <w:lang w:val="en-US" w:eastAsia="en-US" w:bidi="ar-SA"/>
        </w:rPr>
        <w:t>工日；材料价格执行投标时的主材价格，投标时没有的主材价格，须经承包方、发包方、项目管理单位、监理、财政评审单位共同考察确认后执行</w:t>
      </w:r>
      <w:r>
        <w:rPr>
          <w:rFonts w:hint="default" w:ascii="仿宋_GB2312" w:hAnsi="仿宋_GB2312" w:eastAsia="仿宋_GB2312" w:cs="Times New Roman"/>
          <w:b w:val="0"/>
          <w:sz w:val="24"/>
          <w:szCs w:val="24"/>
          <w:highlight w:val="none"/>
          <w:lang w:val="en-US" w:eastAsia="en-US" w:bidi="ar-SA"/>
        </w:rPr>
        <w:t>,</w:t>
      </w:r>
      <w:r>
        <w:rPr>
          <w:rFonts w:hint="eastAsia" w:ascii="仿宋_GB2312" w:hAnsi="仿宋_GB2312" w:eastAsia="仿宋_GB2312" w:cs="Times New Roman"/>
          <w:b w:val="0"/>
          <w:sz w:val="24"/>
          <w:szCs w:val="24"/>
          <w:highlight w:val="none"/>
          <w:lang w:val="en-US" w:eastAsia="en-US" w:bidi="ar-SA"/>
        </w:rPr>
        <w:t>否则不予计取，据此计算后</w:t>
      </w:r>
      <w:r>
        <w:rPr>
          <w:rFonts w:hint="default" w:ascii="仿宋_GB2312" w:hAnsi="仿宋_GB2312" w:eastAsia="仿宋_GB2312" w:cs="Times New Roman"/>
          <w:b w:val="0"/>
          <w:sz w:val="24"/>
          <w:szCs w:val="24"/>
          <w:highlight w:val="none"/>
          <w:lang w:val="en-US" w:eastAsia="en-US" w:bidi="ar-SA"/>
        </w:rPr>
        <w:t>,</w:t>
      </w:r>
      <w:r>
        <w:rPr>
          <w:rFonts w:hint="eastAsia" w:ascii="仿宋_GB2312" w:hAnsi="仿宋_GB2312" w:eastAsia="仿宋_GB2312" w:cs="Times New Roman"/>
          <w:b w:val="0"/>
          <w:sz w:val="24"/>
          <w:szCs w:val="24"/>
          <w:highlight w:val="none"/>
          <w:lang w:val="en-US" w:eastAsia="en-US" w:bidi="ar-SA"/>
        </w:rPr>
        <w:t xml:space="preserve">新编综合单价下浮 </w:t>
      </w:r>
      <w:r>
        <w:rPr>
          <w:rFonts w:hint="default" w:ascii="仿宋_GB2312" w:hAnsi="仿宋_GB2312" w:eastAsia="仿宋_GB2312" w:cs="Times New Roman"/>
          <w:b w:val="0"/>
          <w:sz w:val="24"/>
          <w:szCs w:val="24"/>
          <w:highlight w:val="none"/>
          <w:lang w:val="en-US" w:eastAsia="en-US" w:bidi="ar-SA"/>
        </w:rPr>
        <w:t>5%</w:t>
      </w:r>
      <w:r>
        <w:rPr>
          <w:rFonts w:hint="eastAsia" w:ascii="仿宋_GB2312" w:hAnsi="仿宋_GB2312" w:eastAsia="仿宋_GB2312" w:cs="Times New Roman"/>
          <w:b w:val="0"/>
          <w:sz w:val="24"/>
          <w:szCs w:val="24"/>
          <w:highlight w:val="none"/>
          <w:lang w:val="en-US" w:eastAsia="en-US" w:bidi="ar-SA"/>
        </w:rPr>
        <w:t xml:space="preserve">做为结算单价。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3.2.4.5.1.1.2 </w:t>
      </w:r>
      <w:r>
        <w:rPr>
          <w:rFonts w:hint="eastAsia" w:ascii="仿宋_GB2312" w:hAnsi="仿宋_GB2312" w:eastAsia="仿宋_GB2312" w:cs="Times New Roman"/>
          <w:b w:val="0"/>
          <w:sz w:val="24"/>
          <w:szCs w:val="24"/>
          <w:highlight w:val="none"/>
          <w:lang w:val="en-US" w:eastAsia="en-US" w:bidi="ar-SA"/>
        </w:rPr>
        <w:t>分部分项工程量清单多余项目或设计变更减少了原有分部分项工程量清单项目，应调减的价款。调减价款</w:t>
      </w:r>
      <w:r>
        <w:rPr>
          <w:rFonts w:hint="default" w:ascii="仿宋_GB2312" w:hAnsi="仿宋_GB2312" w:eastAsia="仿宋_GB2312" w:cs="Times New Roman"/>
          <w:b w:val="0"/>
          <w:sz w:val="24"/>
          <w:szCs w:val="24"/>
          <w:highlight w:val="none"/>
          <w:lang w:val="en-US" w:eastAsia="en-US" w:bidi="ar-SA"/>
        </w:rPr>
        <w:t>=</w:t>
      </w:r>
      <w:r>
        <w:rPr>
          <w:rFonts w:hint="eastAsia" w:ascii="仿宋_GB2312" w:hAnsi="仿宋_GB2312" w:eastAsia="仿宋_GB2312" w:cs="Times New Roman"/>
          <w:b w:val="0"/>
          <w:sz w:val="24"/>
          <w:szCs w:val="24"/>
          <w:highlight w:val="none"/>
          <w:lang w:val="en-US" w:eastAsia="en-US" w:bidi="ar-SA"/>
        </w:rPr>
        <w:t>Σ</w:t>
      </w:r>
      <w:r>
        <w:rPr>
          <w:rFonts w:hint="default" w:ascii="仿宋_GB2312" w:hAnsi="仿宋_GB2312" w:eastAsia="仿宋_GB2312" w:cs="Times New Roman"/>
          <w:b w:val="0"/>
          <w:sz w:val="24"/>
          <w:szCs w:val="24"/>
          <w:highlight w:val="none"/>
          <w:lang w:val="en-US" w:eastAsia="en-US" w:bidi="ar-SA"/>
        </w:rPr>
        <w:t>(</w:t>
      </w:r>
      <w:r>
        <w:rPr>
          <w:rFonts w:hint="eastAsia" w:ascii="仿宋_GB2312" w:hAnsi="仿宋_GB2312" w:eastAsia="仿宋_GB2312" w:cs="Times New Roman"/>
          <w:b w:val="0"/>
          <w:sz w:val="24"/>
          <w:szCs w:val="24"/>
          <w:highlight w:val="none"/>
          <w:lang w:val="en-US" w:eastAsia="en-US" w:bidi="ar-SA"/>
        </w:rPr>
        <w:t>多余项目原有价款</w:t>
      </w:r>
      <w:r>
        <w:rPr>
          <w:rFonts w:hint="default" w:ascii="仿宋_GB2312" w:hAnsi="仿宋_GB2312" w:eastAsia="仿宋_GB2312" w:cs="Times New Roman"/>
          <w:b w:val="0"/>
          <w:sz w:val="24"/>
          <w:szCs w:val="24"/>
          <w:highlight w:val="none"/>
          <w:lang w:val="en-US" w:eastAsia="en-US" w:bidi="ar-SA"/>
        </w:rPr>
        <w:t>+</w:t>
      </w:r>
      <w:r>
        <w:rPr>
          <w:rFonts w:hint="eastAsia" w:ascii="仿宋_GB2312" w:hAnsi="仿宋_GB2312" w:eastAsia="仿宋_GB2312" w:cs="Times New Roman"/>
          <w:b w:val="0"/>
          <w:sz w:val="24"/>
          <w:szCs w:val="24"/>
          <w:highlight w:val="none"/>
          <w:lang w:val="en-US" w:eastAsia="en-US" w:bidi="ar-SA"/>
        </w:rPr>
        <w:t xml:space="preserve">设计变更减少的项目原有价款）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3.2.4.5.1.1.3 </w:t>
      </w:r>
      <w:r>
        <w:rPr>
          <w:rFonts w:hint="eastAsia" w:ascii="仿宋_GB2312" w:hAnsi="仿宋_GB2312" w:eastAsia="仿宋_GB2312" w:cs="Times New Roman"/>
          <w:b w:val="0"/>
          <w:sz w:val="24"/>
          <w:szCs w:val="24"/>
          <w:highlight w:val="none"/>
          <w:lang w:val="en-US" w:eastAsia="en-US" w:bidi="ar-SA"/>
        </w:rPr>
        <w:t xml:space="preserve">分部分项工程量清单有误而调增的工程量，或设计变更引起分部分项工程量清单工程量增加，应调增的价款。 </w:t>
      </w:r>
    </w:p>
    <w:p>
      <w:pPr>
        <w:pStyle w:val="2"/>
        <w:jc w:val="left"/>
        <w:rPr>
          <w:rFonts w:hint="eastAsia" w:ascii="仿宋_GB2312" w:hAnsi="仿宋_GB2312" w:eastAsia="仿宋_GB2312" w:cs="Times New Roman"/>
          <w:b w:val="0"/>
          <w:sz w:val="24"/>
          <w:szCs w:val="24"/>
          <w:highlight w:val="none"/>
          <w:lang w:val="en-US" w:eastAsia="en-US" w:bidi="ar-SA"/>
        </w:rPr>
      </w:pPr>
      <w:r>
        <w:rPr>
          <w:rFonts w:hint="eastAsia" w:ascii="仿宋_GB2312" w:hAnsi="仿宋_GB2312" w:eastAsia="仿宋_GB2312" w:cs="Times New Roman"/>
          <w:b w:val="0"/>
          <w:sz w:val="24"/>
          <w:szCs w:val="24"/>
          <w:highlight w:val="none"/>
          <w:lang w:val="en-US" w:eastAsia="en-US" w:bidi="ar-SA"/>
        </w:rPr>
        <w:t>调增价款=Σ（某清单项目调增工程量（10%以内部分）×相应中标全费用单价+某清单项目调增工程量（10%以外部分）×相应相应新编全费用单价，新编全费用单价的确定按</w:t>
      </w:r>
      <w:r>
        <w:rPr>
          <w:rFonts w:hint="default" w:ascii="仿宋_GB2312" w:hAnsi="仿宋_GB2312" w:eastAsia="仿宋_GB2312" w:cs="Times New Roman"/>
          <w:b w:val="0"/>
          <w:sz w:val="24"/>
          <w:szCs w:val="24"/>
          <w:highlight w:val="none"/>
          <w:lang w:val="en-US" w:eastAsia="en-US" w:bidi="ar-SA"/>
        </w:rPr>
        <w:t xml:space="preserve">3.2.4.5.1.1.1 </w:t>
      </w:r>
      <w:r>
        <w:rPr>
          <w:rFonts w:hint="eastAsia" w:ascii="仿宋_GB2312" w:hAnsi="仿宋_GB2312" w:eastAsia="仿宋_GB2312" w:cs="Times New Roman"/>
          <w:b w:val="0"/>
          <w:sz w:val="24"/>
          <w:szCs w:val="24"/>
          <w:highlight w:val="none"/>
          <w:lang w:val="en-US" w:eastAsia="en-US" w:bidi="ar-SA"/>
        </w:rPr>
        <w:t>执行</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3.2.4.5.1.1.4 </w:t>
      </w:r>
      <w:r>
        <w:rPr>
          <w:rFonts w:hint="eastAsia" w:ascii="仿宋_GB2312" w:hAnsi="仿宋_GB2312" w:eastAsia="仿宋_GB2312" w:cs="Times New Roman"/>
          <w:b w:val="0"/>
          <w:sz w:val="24"/>
          <w:szCs w:val="24"/>
          <w:highlight w:val="none"/>
          <w:lang w:val="en-US" w:eastAsia="en-US" w:bidi="ar-SA"/>
        </w:rPr>
        <w:t>分部分项工程工程量清单有误而调减的工程量或设计变更引起分部分项工程量清单工程量减少，应调减的价款。调减价款</w:t>
      </w:r>
      <w:r>
        <w:rPr>
          <w:rFonts w:hint="default" w:ascii="仿宋_GB2312" w:hAnsi="仿宋_GB2312" w:eastAsia="仿宋_GB2312" w:cs="Times New Roman"/>
          <w:b w:val="0"/>
          <w:sz w:val="24"/>
          <w:szCs w:val="24"/>
          <w:highlight w:val="none"/>
          <w:lang w:val="en-US" w:eastAsia="en-US" w:bidi="ar-SA"/>
        </w:rPr>
        <w:t>=</w:t>
      </w:r>
      <w:r>
        <w:rPr>
          <w:rFonts w:hint="eastAsia" w:ascii="仿宋_GB2312" w:hAnsi="仿宋_GB2312" w:eastAsia="仿宋_GB2312" w:cs="Times New Roman"/>
          <w:b w:val="0"/>
          <w:sz w:val="24"/>
          <w:szCs w:val="24"/>
          <w:highlight w:val="none"/>
          <w:lang w:val="en-US" w:eastAsia="en-US" w:bidi="ar-SA"/>
        </w:rPr>
        <w:t>Σ</w:t>
      </w:r>
      <w:r>
        <w:rPr>
          <w:rFonts w:hint="default" w:ascii="仿宋_GB2312" w:hAnsi="仿宋_GB2312" w:eastAsia="仿宋_GB2312" w:cs="Times New Roman"/>
          <w:b w:val="0"/>
          <w:sz w:val="24"/>
          <w:szCs w:val="24"/>
          <w:highlight w:val="none"/>
          <w:lang w:val="en-US" w:eastAsia="en-US" w:bidi="ar-SA"/>
        </w:rPr>
        <w:t>[</w:t>
      </w:r>
      <w:r>
        <w:rPr>
          <w:rFonts w:hint="eastAsia" w:ascii="仿宋_GB2312" w:hAnsi="仿宋_GB2312" w:eastAsia="仿宋_GB2312" w:cs="Times New Roman"/>
          <w:b w:val="0"/>
          <w:sz w:val="24"/>
          <w:szCs w:val="24"/>
          <w:highlight w:val="none"/>
          <w:lang w:val="en-US" w:eastAsia="en-US" w:bidi="ar-SA"/>
        </w:rPr>
        <w:t>某清单项目调减工程量×相应原全费用综合单价</w:t>
      </w:r>
      <w:r>
        <w:rPr>
          <w:rFonts w:hint="default" w:ascii="仿宋_GB2312" w:hAnsi="仿宋_GB2312" w:eastAsia="仿宋_GB2312" w:cs="Times New Roman"/>
          <w:b w:val="0"/>
          <w:sz w:val="24"/>
          <w:szCs w:val="24"/>
          <w:highlight w:val="none"/>
          <w:lang w:val="en-US" w:eastAsia="en-US" w:bidi="ar-SA"/>
        </w:rPr>
        <w:t xml:space="preserve">] </w:t>
      </w:r>
    </w:p>
    <w:p>
      <w:pPr>
        <w:pStyle w:val="2"/>
        <w:jc w:val="left"/>
        <w:rPr>
          <w:rFonts w:ascii="仿宋_GB2312" w:hAnsi="仿宋_GB2312" w:eastAsia="仿宋_GB2312" w:cs="Times New Roman"/>
          <w:b w:val="0"/>
          <w:sz w:val="24"/>
          <w:szCs w:val="24"/>
          <w:highlight w:val="none"/>
          <w:lang w:val="en-US" w:eastAsia="en-US" w:bidi="ar-SA"/>
        </w:rPr>
      </w:pPr>
      <w:r>
        <w:rPr>
          <w:rFonts w:hint="default" w:ascii="仿宋_GB2312" w:hAnsi="仿宋_GB2312" w:eastAsia="仿宋_GB2312" w:cs="Times New Roman"/>
          <w:b w:val="0"/>
          <w:sz w:val="24"/>
          <w:szCs w:val="24"/>
          <w:highlight w:val="none"/>
          <w:lang w:val="en-US" w:eastAsia="en-US" w:bidi="ar-SA"/>
        </w:rPr>
        <w:t xml:space="preserve">3.2.4.5.3 </w:t>
      </w:r>
      <w:r>
        <w:rPr>
          <w:rFonts w:hint="eastAsia" w:ascii="仿宋_GB2312" w:hAnsi="仿宋_GB2312" w:eastAsia="仿宋_GB2312" w:cs="Times New Roman"/>
          <w:b w:val="0"/>
          <w:sz w:val="24"/>
          <w:szCs w:val="24"/>
          <w:highlight w:val="none"/>
          <w:lang w:val="en-US" w:eastAsia="en-US" w:bidi="ar-SA"/>
        </w:rPr>
        <w:t xml:space="preserve">工程结算时审减额超出结算报价 </w:t>
      </w:r>
      <w:r>
        <w:rPr>
          <w:rFonts w:hint="default" w:ascii="仿宋_GB2312" w:hAnsi="仿宋_GB2312" w:eastAsia="仿宋_GB2312" w:cs="Times New Roman"/>
          <w:b w:val="0"/>
          <w:sz w:val="24"/>
          <w:szCs w:val="24"/>
          <w:highlight w:val="none"/>
          <w:lang w:val="en-US" w:eastAsia="en-US" w:bidi="ar-SA"/>
        </w:rPr>
        <w:t>5%</w:t>
      </w:r>
      <w:r>
        <w:rPr>
          <w:rFonts w:hint="eastAsia" w:ascii="仿宋_GB2312" w:hAnsi="仿宋_GB2312" w:eastAsia="仿宋_GB2312" w:cs="Times New Roman"/>
          <w:b w:val="0"/>
          <w:sz w:val="24"/>
          <w:szCs w:val="24"/>
          <w:highlight w:val="none"/>
          <w:lang w:val="en-US" w:eastAsia="en-US" w:bidi="ar-SA"/>
        </w:rPr>
        <w:t xml:space="preserve">以外部分所产生的评审费用由承包方承担。 </w:t>
      </w:r>
    </w:p>
    <w:p>
      <w:pPr>
        <w:pStyle w:val="2"/>
        <w:jc w:val="left"/>
        <w:rPr>
          <w:highlight w:val="none"/>
          <w:lang w:val="en-US" w:eastAsia="en-US"/>
        </w:rPr>
      </w:pPr>
      <w:r>
        <w:rPr>
          <w:rFonts w:hint="default" w:ascii="仿宋_GB2312" w:hAnsi="仿宋_GB2312" w:eastAsia="仿宋_GB2312" w:cs="Times New Roman"/>
          <w:b w:val="0"/>
          <w:sz w:val="24"/>
          <w:szCs w:val="24"/>
          <w:highlight w:val="none"/>
          <w:lang w:val="en-US" w:eastAsia="en-US" w:bidi="ar-SA"/>
        </w:rPr>
        <w:t xml:space="preserve">3.2.4.5.4 </w:t>
      </w:r>
      <w:r>
        <w:rPr>
          <w:rFonts w:hint="eastAsia" w:ascii="仿宋_GB2312" w:hAnsi="仿宋_GB2312" w:eastAsia="仿宋_GB2312" w:cs="Times New Roman"/>
          <w:b w:val="0"/>
          <w:sz w:val="24"/>
          <w:szCs w:val="24"/>
          <w:highlight w:val="none"/>
          <w:lang w:val="en-US" w:eastAsia="en-US" w:bidi="ar-SA"/>
        </w:rPr>
        <w:t>本工程以甲乙双方认可的中介机构出具的工程咨询报告作为竣工结算依据。</w:t>
      </w:r>
    </w:p>
    <w:p>
      <w:pPr>
        <w:shd w:val="clear"/>
        <w:bidi w:val="0"/>
        <w:rPr>
          <w:highlight w:val="none"/>
          <w:lang w:val="en-US" w:eastAsia="en-US"/>
        </w:rPr>
      </w:pPr>
      <w:r>
        <w:rPr>
          <w:highlight w:val="none"/>
          <w:lang w:val="en-US" w:eastAsia="en-US"/>
        </w:rPr>
        <w:t>3.3 投标有效期</w:t>
      </w:r>
    </w:p>
    <w:p>
      <w:pPr>
        <w:shd w:val="clear"/>
        <w:bidi w:val="0"/>
        <w:rPr>
          <w:highlight w:val="none"/>
          <w:lang w:val="en-US" w:eastAsia="en-US"/>
        </w:rPr>
      </w:pPr>
      <w:r>
        <w:rPr>
          <w:highlight w:val="none"/>
          <w:lang w:val="en-US" w:eastAsia="en-US"/>
        </w:rPr>
        <w:t>3.3.1 除投标人须知前附表另有规定外，投标有效期为60天。</w:t>
      </w:r>
    </w:p>
    <w:p>
      <w:pPr>
        <w:shd w:val="clear"/>
        <w:bidi w:val="0"/>
        <w:rPr>
          <w:highlight w:val="none"/>
          <w:lang w:val="en-US" w:eastAsia="en-US"/>
        </w:rPr>
      </w:pPr>
      <w:r>
        <w:rPr>
          <w:highlight w:val="none"/>
          <w:lang w:val="en-US" w:eastAsia="en-US"/>
        </w:rPr>
        <w:t>3.3.2 在投标有效期内，投标人撤销或修改其投标文件的，应承担招标文件和法律规定的责任。</w:t>
      </w:r>
    </w:p>
    <w:p>
      <w:pPr>
        <w:shd w:val="clear"/>
        <w:bidi w:val="0"/>
        <w:rPr>
          <w:highlight w:val="none"/>
          <w:lang w:val="en-US" w:eastAsia="en-US"/>
        </w:rPr>
      </w:pPr>
      <w:r>
        <w:rPr>
          <w:highlight w:val="none"/>
          <w:lang w:val="en-US" w:eastAsia="en-US"/>
        </w:rPr>
        <w:t>3.3.3 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pPr>
        <w:shd w:val="clear"/>
        <w:bidi w:val="0"/>
        <w:rPr>
          <w:highlight w:val="none"/>
          <w:lang w:val="en-US" w:eastAsia="en-US"/>
        </w:rPr>
      </w:pPr>
      <w:r>
        <w:rPr>
          <w:highlight w:val="none"/>
          <w:lang w:val="en-US" w:eastAsia="en-US"/>
        </w:rPr>
        <w:t>3.4 投标保证金</w:t>
      </w:r>
    </w:p>
    <w:p>
      <w:pPr>
        <w:shd w:val="clear"/>
        <w:bidi w:val="0"/>
        <w:rPr>
          <w:highlight w:val="none"/>
          <w:lang w:val="en-US" w:eastAsia="en-US"/>
        </w:rPr>
      </w:pPr>
      <w:r>
        <w:rPr>
          <w:highlight w:val="none"/>
          <w:lang w:val="en-US" w:eastAsia="en-US"/>
        </w:rPr>
        <w:t>3.4.1 投标人须知前附表规定递交投标保证金的，投标人在递交投标文件的同时，应按投标人须知前附表规定的金额、担保形式和</w:t>
      </w:r>
      <w:r>
        <w:rPr>
          <w:rFonts w:hint="eastAsia"/>
          <w:highlight w:val="none"/>
          <w:lang w:val="en-US" w:eastAsia="zh-CN"/>
        </w:rPr>
        <w:t>第七章</w:t>
      </w:r>
      <w:r>
        <w:rPr>
          <w:highlight w:val="none"/>
          <w:lang w:val="en-US" w:eastAsia="en-US"/>
        </w:rPr>
        <w:t>“投标文件格式”规定的或者事先经过招标人认可的投标保证金格式递交投标保证金，并在【交易平台】保证金管理模块上传并提交保证金缴纳凭证，作为其投标文件的组成部分。</w:t>
      </w:r>
    </w:p>
    <w:p>
      <w:pPr>
        <w:shd w:val="clear"/>
        <w:bidi w:val="0"/>
        <w:rPr>
          <w:highlight w:val="none"/>
          <w:lang w:val="en-US" w:eastAsia="en-US"/>
        </w:rPr>
      </w:pPr>
      <w:r>
        <w:rPr>
          <w:highlight w:val="none"/>
          <w:lang w:val="en-US" w:eastAsia="en-US"/>
        </w:rPr>
        <w:t>3.4.2 投标人不按本章第3.4.1项要求提交投标保证金的，评标委员会将否决其投标。</w:t>
      </w:r>
    </w:p>
    <w:p>
      <w:pPr>
        <w:shd w:val="clear"/>
        <w:bidi w:val="0"/>
        <w:rPr>
          <w:highlight w:val="none"/>
          <w:lang w:val="en-US" w:eastAsia="en-US"/>
        </w:rPr>
      </w:pPr>
      <w:r>
        <w:rPr>
          <w:highlight w:val="none"/>
          <w:lang w:val="en-US" w:eastAsia="en-US"/>
        </w:rPr>
        <w:t>3.4.3 招标人与中标人签订合同后5日内，向未中标的投标人和中标人退还投标保证金。</w:t>
      </w:r>
    </w:p>
    <w:p>
      <w:pPr>
        <w:shd w:val="clear"/>
        <w:bidi w:val="0"/>
        <w:rPr>
          <w:highlight w:val="none"/>
          <w:lang w:val="en-US" w:eastAsia="en-US"/>
        </w:rPr>
      </w:pPr>
      <w:r>
        <w:rPr>
          <w:highlight w:val="none"/>
          <w:lang w:val="en-US" w:eastAsia="en-US"/>
        </w:rPr>
        <w:t>3.4.4 有下列情形之一的，投标保证金将不予退还：</w:t>
      </w:r>
    </w:p>
    <w:p>
      <w:pPr>
        <w:shd w:val="clear"/>
        <w:bidi w:val="0"/>
        <w:rPr>
          <w:highlight w:val="none"/>
          <w:lang w:val="en-US" w:eastAsia="en-US"/>
        </w:rPr>
      </w:pPr>
      <w:r>
        <w:rPr>
          <w:highlight w:val="none"/>
          <w:lang w:val="en-US" w:eastAsia="en-US"/>
        </w:rPr>
        <w:t>（1）投标人在规定的投标有效期内撤销或修改其投标文件；</w:t>
      </w:r>
    </w:p>
    <w:p>
      <w:pPr>
        <w:shd w:val="clear"/>
        <w:bidi w:val="0"/>
        <w:rPr>
          <w:highlight w:val="none"/>
          <w:lang w:val="en-US" w:eastAsia="en-US"/>
        </w:rPr>
      </w:pPr>
      <w:r>
        <w:rPr>
          <w:highlight w:val="none"/>
          <w:lang w:val="en-US" w:eastAsia="en-US"/>
        </w:rPr>
        <w:t>（2）开标后未对开标结果确认的；</w:t>
      </w:r>
    </w:p>
    <w:p>
      <w:pPr>
        <w:shd w:val="clear"/>
        <w:bidi w:val="0"/>
        <w:rPr>
          <w:highlight w:val="none"/>
          <w:lang w:val="en-US" w:eastAsia="en-US"/>
        </w:rPr>
      </w:pPr>
      <w:r>
        <w:rPr>
          <w:highlight w:val="none"/>
          <w:lang w:val="en-US" w:eastAsia="en-US"/>
        </w:rPr>
        <w:t>（3）中标人在收到中标通知书后，无正当理由拒签合同协议书或未按招标文件规定提交履约担保。</w:t>
      </w:r>
    </w:p>
    <w:p>
      <w:pPr>
        <w:shd w:val="clear"/>
        <w:bidi w:val="0"/>
        <w:rPr>
          <w:highlight w:val="none"/>
          <w:lang w:val="en-US" w:eastAsia="en-US"/>
        </w:rPr>
      </w:pPr>
      <w:r>
        <w:rPr>
          <w:highlight w:val="none"/>
          <w:lang w:val="en-US" w:eastAsia="en-US"/>
        </w:rPr>
        <w:t>3.5 资格审查资料（适用于已进行资格预审的）</w:t>
      </w:r>
    </w:p>
    <w:p>
      <w:pPr>
        <w:shd w:val="clear"/>
        <w:bidi w:val="0"/>
        <w:rPr>
          <w:highlight w:val="none"/>
          <w:lang w:val="en-US" w:eastAsia="en-US"/>
        </w:rPr>
      </w:pPr>
      <w:r>
        <w:rPr>
          <w:highlight w:val="none"/>
          <w:lang w:val="en-US" w:eastAsia="en-US"/>
        </w:rPr>
        <w:t>投标人在编制投标文件时，如果投标人在资质条件、组织机构、财务能力、信誉等资格条件与资格预审时提交的资格预审申请文件相比发生变化的，应按新情况更新或补充其在资格预审申请文件中提供的资料，以证实其各项资格条件仍能满足资格预审文件的要求，具备承担本标段施工的资质条件、能力和信誉。凡属于需在山东省水利建设市场信用信息平台公开的信息，应在提交投标文件之前公开。</w:t>
      </w:r>
    </w:p>
    <w:p>
      <w:pPr>
        <w:shd w:val="clear"/>
        <w:bidi w:val="0"/>
        <w:rPr>
          <w:highlight w:val="none"/>
          <w:lang w:val="en-US" w:eastAsia="en-US"/>
        </w:rPr>
      </w:pPr>
      <w:r>
        <w:rPr>
          <w:highlight w:val="none"/>
          <w:lang w:val="en-US" w:eastAsia="en-US"/>
        </w:rPr>
        <w:t>3.5 资格审查资料（适用于未进行资格预审的）</w:t>
      </w:r>
    </w:p>
    <w:p>
      <w:pPr>
        <w:shd w:val="clear"/>
        <w:bidi w:val="0"/>
        <w:rPr>
          <w:highlight w:val="none"/>
          <w:lang w:val="en-US" w:eastAsia="en-US"/>
        </w:rPr>
      </w:pPr>
      <w:r>
        <w:rPr>
          <w:highlight w:val="none"/>
          <w:lang w:val="en-US" w:eastAsia="en-US"/>
        </w:rPr>
        <w:t>3.5.1“投标人基本情况表”应附投标人营业执照及其年检合格的证明材料、资质证书副本和安全生产许可证等材料的复印件。</w:t>
      </w:r>
    </w:p>
    <w:p>
      <w:pPr>
        <w:shd w:val="clear"/>
        <w:bidi w:val="0"/>
        <w:rPr>
          <w:highlight w:val="none"/>
          <w:lang w:val="en-US" w:eastAsia="en-US"/>
        </w:rPr>
      </w:pPr>
      <w:r>
        <w:rPr>
          <w:highlight w:val="none"/>
          <w:lang w:val="en-US" w:eastAsia="en-US"/>
        </w:rPr>
        <w:t>3.5.2 “近年财务状况表”应附经会计师事务所或审计机构审计的财务会计报表，包括资产负债表、现金流量表、利润表和财务情况说明书等复印件，具体年份要求见投标人须知前附表。</w:t>
      </w:r>
    </w:p>
    <w:p>
      <w:pPr>
        <w:shd w:val="clear"/>
        <w:bidi w:val="0"/>
        <w:rPr>
          <w:highlight w:val="none"/>
          <w:lang w:val="en-US" w:eastAsia="en-US"/>
        </w:rPr>
      </w:pPr>
      <w:r>
        <w:rPr>
          <w:highlight w:val="none"/>
          <w:lang w:val="en-US" w:eastAsia="en-US"/>
        </w:rPr>
        <w:t>3.5.3 “近年完成的类似项目情况表”应附中标通知书和（或）合同协议书、工程接收证书（工程竣工验收证书）复印件，具体年份要求见投标人须知前附表。每张表格只填写一个项目，并标明序号。</w:t>
      </w:r>
    </w:p>
    <w:p>
      <w:pPr>
        <w:shd w:val="clear"/>
        <w:bidi w:val="0"/>
        <w:rPr>
          <w:highlight w:val="none"/>
          <w:lang w:val="en-US" w:eastAsia="en-US"/>
        </w:rPr>
      </w:pPr>
      <w:r>
        <w:rPr>
          <w:highlight w:val="none"/>
          <w:lang w:val="en-US" w:eastAsia="en-US"/>
        </w:rPr>
        <w:t>3.5.4 “正在施工和新承接的项目情况表”应附中标通知书和（或）合同协议书复印件。每张表格只填写一个项目，并标明序号。</w:t>
      </w:r>
    </w:p>
    <w:p>
      <w:pPr>
        <w:shd w:val="clear"/>
        <w:bidi w:val="0"/>
        <w:rPr>
          <w:highlight w:val="none"/>
          <w:lang w:val="en-US" w:eastAsia="en-US"/>
        </w:rPr>
      </w:pPr>
      <w:r>
        <w:rPr>
          <w:highlight w:val="none"/>
          <w:lang w:val="en-US" w:eastAsia="en-US"/>
        </w:rPr>
        <w:t>3.5.5 “近年发生的诉讼及仲裁情况表”应说明相关情况，并附法院或仲裁机构作出的判决、裁决等有关法律文书复印件。具体年份要求见投标人须知前附表。</w:t>
      </w:r>
    </w:p>
    <w:p>
      <w:pPr>
        <w:shd w:val="clear"/>
        <w:bidi w:val="0"/>
        <w:rPr>
          <w:highlight w:val="none"/>
          <w:lang w:val="en-US" w:eastAsia="en-US"/>
        </w:rPr>
      </w:pPr>
      <w:r>
        <w:rPr>
          <w:highlight w:val="none"/>
          <w:lang w:val="en-US" w:eastAsia="en-US"/>
        </w:rPr>
        <w:t>3.5.6 投标人须知前附表规定接受联合体投标的，本章第3.5.1 项至第3.5.5 项规定的表格和资料应包括联合体各方相关情况。</w:t>
      </w:r>
    </w:p>
    <w:p>
      <w:pPr>
        <w:shd w:val="clear"/>
        <w:bidi w:val="0"/>
        <w:rPr>
          <w:highlight w:val="none"/>
          <w:lang w:val="en-US" w:eastAsia="en-US"/>
        </w:rPr>
      </w:pPr>
      <w:r>
        <w:rPr>
          <w:highlight w:val="none"/>
          <w:lang w:val="en-US" w:eastAsia="en-US"/>
        </w:rPr>
        <w:t>3.5.7 上述内容应由投标人登录山东省水利建设市场信用信息平台，根据配置自动生成，不得随意撤换、修改，不足部分可进行补充。</w:t>
      </w:r>
    </w:p>
    <w:p>
      <w:pPr>
        <w:shd w:val="clear"/>
        <w:bidi w:val="0"/>
        <w:rPr>
          <w:highlight w:val="none"/>
          <w:lang w:val="en-US" w:eastAsia="en-US"/>
        </w:rPr>
      </w:pPr>
      <w:r>
        <w:rPr>
          <w:highlight w:val="none"/>
          <w:lang w:val="en-US" w:eastAsia="en-US"/>
        </w:rPr>
        <w:t>3.6 投标文件的编制</w:t>
      </w:r>
    </w:p>
    <w:p>
      <w:pPr>
        <w:shd w:val="clear"/>
        <w:bidi w:val="0"/>
        <w:rPr>
          <w:highlight w:val="none"/>
          <w:lang w:val="en-US" w:eastAsia="en-US"/>
        </w:rPr>
      </w:pPr>
      <w:r>
        <w:rPr>
          <w:highlight w:val="none"/>
          <w:lang w:val="en-US" w:eastAsia="en-US"/>
        </w:rPr>
        <w:t>3.6.1 投标文件应按</w:t>
      </w:r>
      <w:r>
        <w:rPr>
          <w:rFonts w:hint="eastAsia"/>
          <w:highlight w:val="none"/>
          <w:lang w:val="en-US" w:eastAsia="zh-CN"/>
        </w:rPr>
        <w:t>第七章</w:t>
      </w:r>
      <w:r>
        <w:rPr>
          <w:highlight w:val="none"/>
          <w:lang w:val="en-US" w:eastAsia="en-US"/>
        </w:rPr>
        <w:t>“投标文件格式”进行编写，如有必要，可以增加附页，作为投标文件的组成部分。其中，投标函附录在满足招标文件实质性要求的基础上，可以提出比招标文件要求更有利于招标人的承诺。</w:t>
      </w:r>
    </w:p>
    <w:p>
      <w:pPr>
        <w:shd w:val="clear"/>
        <w:bidi w:val="0"/>
        <w:rPr>
          <w:highlight w:val="none"/>
          <w:lang w:val="en-US" w:eastAsia="en-US"/>
        </w:rPr>
      </w:pPr>
      <w:r>
        <w:rPr>
          <w:highlight w:val="none"/>
          <w:lang w:val="en-US" w:eastAsia="en-US"/>
        </w:rPr>
        <w:t>3.6.2 投标文件应当对招标文件有关工期、投标有效期、质量要求、技术标准和要求、招标范围等实质性内容作出响应。</w:t>
      </w:r>
    </w:p>
    <w:p>
      <w:pPr>
        <w:shd w:val="clear"/>
        <w:bidi w:val="0"/>
        <w:rPr>
          <w:highlight w:val="none"/>
          <w:lang w:val="en-US" w:eastAsia="en-US"/>
        </w:rPr>
      </w:pPr>
      <w:r>
        <w:rPr>
          <w:highlight w:val="none"/>
          <w:lang w:val="en-US" w:eastAsia="en-US"/>
        </w:rPr>
        <w:t>3.6.3 投标文件应按交易平台的格式制作，并由投标人的法定代表人和其委托代理人签名或盖单位电子公章。委托代理人签名的，投标文件应附法定代表人签署的授权委托书。签名或盖章的具体要求见投标人须知前附表。</w:t>
      </w:r>
    </w:p>
    <w:p>
      <w:pPr>
        <w:shd w:val="clear"/>
        <w:bidi w:val="0"/>
        <w:rPr>
          <w:highlight w:val="none"/>
          <w:lang w:val="en-US" w:eastAsia="en-US"/>
        </w:rPr>
      </w:pPr>
      <w:r>
        <w:rPr>
          <w:highlight w:val="none"/>
          <w:lang w:val="en-US" w:eastAsia="en-US"/>
        </w:rPr>
        <w:t>3.6.4 如投标人须知前附表规定需提交纸质版投标文件，份数及装订要求 执行前附表规定。纸质版投标文件应与投标人上传到山东省水利工程电子招标投标交易平台的电子投标文件内容完全一致。</w:t>
      </w:r>
    </w:p>
    <w:p>
      <w:pPr>
        <w:shd w:val="clear"/>
        <w:bidi w:val="0"/>
        <w:rPr>
          <w:highlight w:val="none"/>
          <w:lang w:val="en-US" w:eastAsia="en-US"/>
        </w:rPr>
      </w:pPr>
      <w:r>
        <w:rPr>
          <w:highlight w:val="none"/>
          <w:lang w:val="en-US" w:eastAsia="en-US"/>
        </w:rPr>
        <w:t>4.投标</w:t>
      </w:r>
    </w:p>
    <w:p>
      <w:pPr>
        <w:shd w:val="clear"/>
        <w:bidi w:val="0"/>
        <w:rPr>
          <w:highlight w:val="none"/>
          <w:lang w:val="en-US" w:eastAsia="en-US"/>
        </w:rPr>
      </w:pPr>
      <w:r>
        <w:rPr>
          <w:highlight w:val="none"/>
          <w:lang w:val="en-US" w:eastAsia="en-US"/>
        </w:rPr>
        <w:t>4.1 投标文件的递交</w:t>
      </w:r>
    </w:p>
    <w:p>
      <w:pPr>
        <w:shd w:val="clear"/>
        <w:bidi w:val="0"/>
        <w:rPr>
          <w:highlight w:val="none"/>
          <w:lang w:val="en-US" w:eastAsia="en-US"/>
        </w:rPr>
      </w:pPr>
      <w:r>
        <w:rPr>
          <w:highlight w:val="none"/>
          <w:lang w:val="en-US" w:eastAsia="en-US"/>
        </w:rPr>
        <w:t>4.1.1 投标人应在本章前附表第2.2.2 项规定的投标截止时间前递交投标文件。在招标文件中规定的投标文件递交截止时间点系统停止接受投标文件。</w:t>
      </w:r>
    </w:p>
    <w:p>
      <w:pPr>
        <w:shd w:val="clear"/>
        <w:bidi w:val="0"/>
        <w:rPr>
          <w:highlight w:val="none"/>
          <w:lang w:val="en-US" w:eastAsia="en-US"/>
        </w:rPr>
      </w:pPr>
      <w:r>
        <w:rPr>
          <w:highlight w:val="none"/>
          <w:lang w:val="en-US" w:eastAsia="en-US"/>
        </w:rPr>
        <w:t>4.1.2 除投标人须知前附表另有规定外，投标人所递交的投标文件不予退还。</w:t>
      </w:r>
    </w:p>
    <w:p>
      <w:pPr>
        <w:shd w:val="clear"/>
        <w:bidi w:val="0"/>
        <w:rPr>
          <w:highlight w:val="none"/>
          <w:lang w:val="en-US" w:eastAsia="en-US"/>
        </w:rPr>
      </w:pPr>
      <w:r>
        <w:rPr>
          <w:highlight w:val="none"/>
          <w:lang w:val="en-US" w:eastAsia="en-US"/>
        </w:rPr>
        <w:t>4.1.3 电子版投标文件和纸质版投标文件（如有）的递交方式详见前附表。</w:t>
      </w:r>
    </w:p>
    <w:p>
      <w:pPr>
        <w:shd w:val="clear"/>
        <w:bidi w:val="0"/>
        <w:rPr>
          <w:highlight w:val="none"/>
          <w:lang w:val="en-US" w:eastAsia="en-US"/>
        </w:rPr>
      </w:pPr>
      <w:r>
        <w:rPr>
          <w:highlight w:val="none"/>
          <w:lang w:val="en-US" w:eastAsia="en-US"/>
        </w:rPr>
        <w:t>4.1.4 逾期送达的或者未送达指定地点的投标文件，招标人不予受理。</w:t>
      </w:r>
    </w:p>
    <w:p>
      <w:pPr>
        <w:shd w:val="clear"/>
        <w:bidi w:val="0"/>
        <w:rPr>
          <w:highlight w:val="none"/>
          <w:lang w:val="en-US" w:eastAsia="en-US"/>
        </w:rPr>
      </w:pPr>
      <w:r>
        <w:rPr>
          <w:highlight w:val="none"/>
          <w:lang w:val="en-US" w:eastAsia="en-US"/>
        </w:rPr>
        <w:t>4.2 投标文件的修改与撤回</w:t>
      </w:r>
    </w:p>
    <w:p>
      <w:pPr>
        <w:shd w:val="clear"/>
        <w:bidi w:val="0"/>
        <w:rPr>
          <w:highlight w:val="none"/>
          <w:lang w:val="en-US" w:eastAsia="en-US"/>
        </w:rPr>
      </w:pPr>
      <w:r>
        <w:rPr>
          <w:highlight w:val="none"/>
          <w:lang w:val="en-US" w:eastAsia="en-US"/>
        </w:rPr>
        <w:t>4.2.1 在本章前附表第2.2.2 项规定的投标截止时间前，投标人可以修改或撤回已递交的投标文件，但已解密的电子投标文件将无法撤回。</w:t>
      </w:r>
    </w:p>
    <w:p>
      <w:pPr>
        <w:shd w:val="clear"/>
        <w:bidi w:val="0"/>
        <w:rPr>
          <w:highlight w:val="none"/>
          <w:lang w:val="en-US" w:eastAsia="en-US"/>
        </w:rPr>
      </w:pPr>
      <w:r>
        <w:rPr>
          <w:highlight w:val="none"/>
          <w:lang w:val="en-US" w:eastAsia="en-US"/>
        </w:rPr>
        <w:t>4.2.2 投标人修改或撤回已递交投标文件的书面通知应按照本章第3.6.3项的要求签字或盖章。修改的内容为投标文件的组成部分。修改的投标文件应按照本章规定进行编制、密封、标记和递交，并标明“修改”字样。</w:t>
      </w:r>
    </w:p>
    <w:p>
      <w:pPr>
        <w:shd w:val="clear"/>
        <w:bidi w:val="0"/>
        <w:rPr>
          <w:highlight w:val="none"/>
          <w:lang w:val="en-US" w:eastAsia="en-US"/>
        </w:rPr>
      </w:pPr>
      <w:r>
        <w:rPr>
          <w:highlight w:val="none"/>
          <w:lang w:val="en-US" w:eastAsia="en-US"/>
        </w:rPr>
        <w:t>4.2.3 投标文件有效期内，投标人不得修改或撤回投标文件。如投标人在投标文件有效期内撤回投标文件，招标人(招标代理人)按本须知第3.4.4款的规定可没收其投标担保。</w:t>
      </w:r>
    </w:p>
    <w:p>
      <w:pPr>
        <w:shd w:val="clear"/>
        <w:bidi w:val="0"/>
        <w:rPr>
          <w:highlight w:val="none"/>
          <w:lang w:val="en-US" w:eastAsia="en-US"/>
        </w:rPr>
      </w:pPr>
      <w:r>
        <w:rPr>
          <w:highlight w:val="none"/>
          <w:lang w:val="en-US" w:eastAsia="en-US"/>
        </w:rPr>
        <w:t>4.3 投标文件解密</w:t>
      </w:r>
    </w:p>
    <w:p>
      <w:pPr>
        <w:shd w:val="clear"/>
        <w:bidi w:val="0"/>
        <w:rPr>
          <w:highlight w:val="none"/>
          <w:lang w:val="en-US" w:eastAsia="en-US"/>
        </w:rPr>
      </w:pPr>
      <w:r>
        <w:rPr>
          <w:highlight w:val="none"/>
          <w:lang w:val="en-US" w:eastAsia="en-US"/>
        </w:rPr>
        <w:t>投标截止时间前，投标人应进入交易平台开标大厅，对递交的投标文件进行“确认投标”并进行“解密”。到达投标截止时间后，投标人将无法操作“确认投标”和“解密”。</w:t>
      </w:r>
    </w:p>
    <w:p>
      <w:pPr>
        <w:shd w:val="clear"/>
        <w:bidi w:val="0"/>
        <w:rPr>
          <w:highlight w:val="none"/>
          <w:lang w:val="en-US" w:eastAsia="en-US"/>
        </w:rPr>
      </w:pPr>
      <w:r>
        <w:rPr>
          <w:highlight w:val="none"/>
          <w:lang w:val="en-US" w:eastAsia="en-US"/>
        </w:rPr>
        <w:t>5.开标</w:t>
      </w:r>
    </w:p>
    <w:p>
      <w:pPr>
        <w:shd w:val="clear"/>
        <w:bidi w:val="0"/>
        <w:rPr>
          <w:highlight w:val="none"/>
          <w:lang w:val="en-US" w:eastAsia="en-US"/>
        </w:rPr>
      </w:pPr>
      <w:r>
        <w:rPr>
          <w:highlight w:val="none"/>
          <w:lang w:val="en-US" w:eastAsia="en-US"/>
        </w:rPr>
        <w:t>5.1 开标时间和地点</w:t>
      </w:r>
    </w:p>
    <w:p>
      <w:pPr>
        <w:shd w:val="clear"/>
        <w:bidi w:val="0"/>
        <w:rPr>
          <w:highlight w:val="none"/>
          <w:lang w:val="en-US" w:eastAsia="en-US"/>
        </w:rPr>
      </w:pPr>
      <w:r>
        <w:rPr>
          <w:highlight w:val="none"/>
          <w:lang w:val="en-US" w:eastAsia="en-US"/>
        </w:rPr>
        <w:t>招标人在本章第2.2.2款规定的投标截止时间(开标时间)和投标人须知前附表规定的地点公开开标，若前附表规定投标人法定代表人或授权代表人需出席开标会议而未出席的，则招标人可宣布其已放弃投标，由投标人承担由此引起的法律和经济责任。</w:t>
      </w:r>
    </w:p>
    <w:p>
      <w:pPr>
        <w:shd w:val="clear"/>
        <w:bidi w:val="0"/>
        <w:rPr>
          <w:highlight w:val="none"/>
          <w:lang w:val="en-US" w:eastAsia="en-US"/>
        </w:rPr>
      </w:pPr>
      <w:r>
        <w:rPr>
          <w:highlight w:val="none"/>
          <w:lang w:val="en-US" w:eastAsia="en-US"/>
        </w:rPr>
        <w:t>5.2 开标程序</w:t>
      </w:r>
    </w:p>
    <w:p>
      <w:pPr>
        <w:shd w:val="clear"/>
        <w:bidi w:val="0"/>
        <w:rPr>
          <w:highlight w:val="none"/>
          <w:lang w:val="en-US" w:eastAsia="en-US"/>
        </w:rPr>
      </w:pPr>
      <w:r>
        <w:rPr>
          <w:highlight w:val="none"/>
          <w:lang w:val="en-US" w:eastAsia="en-US"/>
        </w:rPr>
        <w:t>主持人按下列程序进行开标：</w:t>
      </w:r>
    </w:p>
    <w:p>
      <w:pPr>
        <w:shd w:val="clear"/>
        <w:bidi w:val="0"/>
        <w:rPr>
          <w:highlight w:val="none"/>
          <w:lang w:val="en-US" w:eastAsia="en-US"/>
        </w:rPr>
      </w:pPr>
      <w:r>
        <w:rPr>
          <w:highlight w:val="none"/>
          <w:lang w:val="en-US" w:eastAsia="en-US"/>
        </w:rPr>
        <w:t>(1)宣布开标纪律；</w:t>
      </w:r>
    </w:p>
    <w:p>
      <w:pPr>
        <w:shd w:val="clear"/>
        <w:bidi w:val="0"/>
        <w:rPr>
          <w:highlight w:val="none"/>
          <w:lang w:val="en-US" w:eastAsia="en-US"/>
        </w:rPr>
      </w:pPr>
      <w:r>
        <w:rPr>
          <w:highlight w:val="none"/>
          <w:lang w:val="en-US" w:eastAsia="en-US"/>
        </w:rPr>
        <w:t>(2) 对项目的投标确认情况；</w:t>
      </w:r>
    </w:p>
    <w:p>
      <w:pPr>
        <w:shd w:val="clear"/>
        <w:bidi w:val="0"/>
        <w:rPr>
          <w:highlight w:val="none"/>
          <w:lang w:val="en-US" w:eastAsia="en-US"/>
        </w:rPr>
      </w:pPr>
      <w:r>
        <w:rPr>
          <w:highlight w:val="none"/>
          <w:lang w:val="en-US" w:eastAsia="en-US"/>
        </w:rPr>
        <w:t>(3) 对投标确认并成功解密的投标人数量不足三家的标段进行流标处理；</w:t>
      </w:r>
    </w:p>
    <w:p>
      <w:pPr>
        <w:shd w:val="clear"/>
        <w:bidi w:val="0"/>
        <w:rPr>
          <w:highlight w:val="none"/>
          <w:lang w:val="en-US" w:eastAsia="en-US"/>
        </w:rPr>
      </w:pPr>
      <w:r>
        <w:rPr>
          <w:highlight w:val="none"/>
          <w:lang w:val="en-US" w:eastAsia="en-US"/>
        </w:rPr>
        <w:t>(4) 对符合要求的投标文件进行开标，对撤回和撤销的投标文件不予开标。</w:t>
      </w:r>
    </w:p>
    <w:p>
      <w:pPr>
        <w:shd w:val="clear"/>
        <w:bidi w:val="0"/>
        <w:rPr>
          <w:highlight w:val="none"/>
          <w:lang w:val="en-US" w:eastAsia="en-US"/>
        </w:rPr>
      </w:pPr>
      <w:r>
        <w:rPr>
          <w:highlight w:val="none"/>
          <w:lang w:val="en-US" w:eastAsia="en-US"/>
        </w:rPr>
        <w:t>(5) 投标人对开标结果进行确认。</w:t>
      </w:r>
    </w:p>
    <w:p>
      <w:pPr>
        <w:shd w:val="clear"/>
        <w:bidi w:val="0"/>
        <w:rPr>
          <w:highlight w:val="none"/>
          <w:lang w:val="en-US" w:eastAsia="en-US"/>
        </w:rPr>
      </w:pPr>
      <w:r>
        <w:rPr>
          <w:highlight w:val="none"/>
          <w:lang w:val="en-US" w:eastAsia="en-US"/>
        </w:rPr>
        <w:t>(6) 开标结束。</w:t>
      </w:r>
    </w:p>
    <w:p>
      <w:pPr>
        <w:shd w:val="clear"/>
        <w:bidi w:val="0"/>
        <w:rPr>
          <w:highlight w:val="none"/>
          <w:lang w:val="en-US" w:eastAsia="en-US"/>
        </w:rPr>
      </w:pPr>
      <w:r>
        <w:rPr>
          <w:highlight w:val="none"/>
          <w:lang w:val="en-US" w:eastAsia="en-US"/>
        </w:rPr>
        <w:t>5.3 确认开标结果</w:t>
      </w:r>
    </w:p>
    <w:p>
      <w:pPr>
        <w:shd w:val="clear"/>
        <w:bidi w:val="0"/>
        <w:rPr>
          <w:highlight w:val="none"/>
          <w:lang w:val="en-US" w:eastAsia="en-US"/>
        </w:rPr>
      </w:pPr>
      <w:r>
        <w:rPr>
          <w:highlight w:val="none"/>
          <w:lang w:val="en-US" w:eastAsia="en-US"/>
        </w:rPr>
        <w:t>开标后，投标人须对所报投标要素进行确认，未确认的视为投标人撤销投标文件。</w:t>
      </w:r>
    </w:p>
    <w:p>
      <w:pPr>
        <w:shd w:val="clear"/>
        <w:bidi w:val="0"/>
        <w:rPr>
          <w:highlight w:val="none"/>
          <w:lang w:val="en-US" w:eastAsia="en-US"/>
        </w:rPr>
      </w:pPr>
      <w:r>
        <w:rPr>
          <w:highlight w:val="none"/>
          <w:lang w:val="en-US" w:eastAsia="en-US"/>
        </w:rPr>
        <w:t>6.评标</w:t>
      </w:r>
    </w:p>
    <w:p>
      <w:pPr>
        <w:shd w:val="clear"/>
        <w:bidi w:val="0"/>
        <w:rPr>
          <w:highlight w:val="none"/>
          <w:lang w:val="en-US" w:eastAsia="en-US"/>
        </w:rPr>
      </w:pPr>
      <w:r>
        <w:rPr>
          <w:highlight w:val="none"/>
          <w:lang w:val="en-US" w:eastAsia="en-US"/>
        </w:rPr>
        <w:t>6.1 评标委员会</w:t>
      </w:r>
    </w:p>
    <w:p>
      <w:pPr>
        <w:shd w:val="clear"/>
        <w:bidi w:val="0"/>
        <w:rPr>
          <w:highlight w:val="none"/>
          <w:lang w:val="en-US" w:eastAsia="en-US"/>
        </w:rPr>
      </w:pPr>
      <w:r>
        <w:rPr>
          <w:highlight w:val="none"/>
          <w:lang w:val="en-US" w:eastAsia="en-US"/>
        </w:rPr>
        <w:t>6.1.1 评标由招标人依法组建的评标委员会负责。评标委员会由招标人或其委托的招标代理机构熟悉相关业务的代表，以及有关技术、经济等方面的专家组成。评标委员会成员人数以及技术、经济等方面专家的确定方式见投标人须知前附表。</w:t>
      </w:r>
    </w:p>
    <w:p>
      <w:pPr>
        <w:shd w:val="clear"/>
        <w:bidi w:val="0"/>
        <w:rPr>
          <w:highlight w:val="none"/>
          <w:lang w:val="en-US" w:eastAsia="en-US"/>
        </w:rPr>
      </w:pPr>
      <w:r>
        <w:rPr>
          <w:highlight w:val="none"/>
          <w:lang w:val="en-US" w:eastAsia="en-US"/>
        </w:rPr>
        <w:t>6.1.2 评标委员会成员有下列情形之一的，应当回避：</w:t>
      </w:r>
    </w:p>
    <w:p>
      <w:pPr>
        <w:shd w:val="clear"/>
        <w:bidi w:val="0"/>
        <w:rPr>
          <w:highlight w:val="none"/>
          <w:lang w:val="en-US" w:eastAsia="en-US"/>
        </w:rPr>
      </w:pPr>
      <w:r>
        <w:rPr>
          <w:highlight w:val="none"/>
          <w:lang w:val="en-US" w:eastAsia="en-US"/>
        </w:rPr>
        <w:t>（1）招标人或投标人的主要负责人的近亲属；</w:t>
      </w:r>
    </w:p>
    <w:p>
      <w:pPr>
        <w:shd w:val="clear"/>
        <w:bidi w:val="0"/>
        <w:rPr>
          <w:highlight w:val="none"/>
          <w:lang w:val="en-US" w:eastAsia="en-US"/>
        </w:rPr>
      </w:pPr>
      <w:r>
        <w:rPr>
          <w:highlight w:val="none"/>
          <w:lang w:val="en-US" w:eastAsia="en-US"/>
        </w:rPr>
        <w:t>（2）项目主管部门或者行政监督部门的人员；</w:t>
      </w:r>
    </w:p>
    <w:p>
      <w:pPr>
        <w:shd w:val="clear"/>
        <w:bidi w:val="0"/>
        <w:rPr>
          <w:highlight w:val="none"/>
          <w:lang w:val="en-US" w:eastAsia="en-US"/>
        </w:rPr>
      </w:pPr>
      <w:r>
        <w:rPr>
          <w:highlight w:val="none"/>
          <w:lang w:val="en-US" w:eastAsia="en-US"/>
        </w:rPr>
        <w:t>（3）与投标人有经济利益关系；</w:t>
      </w:r>
    </w:p>
    <w:p>
      <w:pPr>
        <w:shd w:val="clear"/>
        <w:bidi w:val="0"/>
        <w:rPr>
          <w:highlight w:val="none"/>
          <w:lang w:val="en-US" w:eastAsia="en-US"/>
        </w:rPr>
      </w:pPr>
      <w:r>
        <w:rPr>
          <w:highlight w:val="none"/>
          <w:lang w:val="en-US" w:eastAsia="en-US"/>
        </w:rPr>
        <w:t>（4）曾因在招标、评标以及其他与招标投标有关活动中从事违法行为而受过行政处罚或刑事处罚的；</w:t>
      </w:r>
    </w:p>
    <w:p>
      <w:pPr>
        <w:shd w:val="clear"/>
        <w:bidi w:val="0"/>
        <w:rPr>
          <w:highlight w:val="none"/>
          <w:lang w:val="en-US" w:eastAsia="en-US"/>
        </w:rPr>
      </w:pPr>
      <w:r>
        <w:rPr>
          <w:highlight w:val="none"/>
          <w:lang w:val="en-US" w:eastAsia="en-US"/>
        </w:rPr>
        <w:t>（5）与投标人有其他利害关系。</w:t>
      </w:r>
    </w:p>
    <w:p>
      <w:pPr>
        <w:shd w:val="clear"/>
        <w:bidi w:val="0"/>
        <w:rPr>
          <w:highlight w:val="none"/>
          <w:lang w:val="en-US" w:eastAsia="en-US"/>
        </w:rPr>
      </w:pPr>
      <w:r>
        <w:rPr>
          <w:highlight w:val="none"/>
          <w:lang w:val="en-US" w:eastAsia="en-US"/>
        </w:rPr>
        <w:t>6.2 评标原则</w:t>
      </w:r>
    </w:p>
    <w:p>
      <w:pPr>
        <w:shd w:val="clear"/>
        <w:bidi w:val="0"/>
        <w:rPr>
          <w:highlight w:val="none"/>
          <w:lang w:val="en-US" w:eastAsia="en-US"/>
        </w:rPr>
      </w:pPr>
      <w:r>
        <w:rPr>
          <w:highlight w:val="none"/>
          <w:lang w:val="en-US" w:eastAsia="en-US"/>
        </w:rPr>
        <w:t>评标活动遵循公平、公正、科学和择优的原则。</w:t>
      </w:r>
    </w:p>
    <w:p>
      <w:pPr>
        <w:shd w:val="clear"/>
        <w:bidi w:val="0"/>
        <w:rPr>
          <w:highlight w:val="none"/>
          <w:lang w:val="en-US" w:eastAsia="en-US"/>
        </w:rPr>
      </w:pPr>
      <w:r>
        <w:rPr>
          <w:highlight w:val="none"/>
          <w:lang w:val="en-US" w:eastAsia="en-US"/>
        </w:rPr>
        <w:t>6.3 评标</w:t>
      </w:r>
    </w:p>
    <w:p>
      <w:pPr>
        <w:shd w:val="clear"/>
        <w:bidi w:val="0"/>
        <w:rPr>
          <w:highlight w:val="none"/>
          <w:lang w:val="en-US" w:eastAsia="en-US"/>
        </w:rPr>
      </w:pPr>
      <w:r>
        <w:rPr>
          <w:highlight w:val="none"/>
          <w:lang w:val="en-US" w:eastAsia="en-US"/>
        </w:rPr>
        <w:t>评标委员会按照第三章“评标办法”规定的方法、评审因素、标准和程序对投标文件进行评审。第三章“评标办法”没有规定的方法、评审因素和标准，不作为评标依据。</w:t>
      </w:r>
    </w:p>
    <w:p>
      <w:pPr>
        <w:shd w:val="clear"/>
        <w:bidi w:val="0"/>
        <w:rPr>
          <w:highlight w:val="none"/>
          <w:lang w:val="en-US" w:eastAsia="en-US"/>
        </w:rPr>
      </w:pPr>
      <w:r>
        <w:rPr>
          <w:highlight w:val="none"/>
          <w:lang w:val="en-US" w:eastAsia="en-US"/>
        </w:rPr>
        <w:t>7.合同授予</w:t>
      </w:r>
    </w:p>
    <w:p>
      <w:pPr>
        <w:shd w:val="clear"/>
        <w:bidi w:val="0"/>
        <w:rPr>
          <w:highlight w:val="none"/>
          <w:lang w:val="en-US" w:eastAsia="en-US"/>
        </w:rPr>
      </w:pPr>
      <w:r>
        <w:rPr>
          <w:highlight w:val="none"/>
          <w:lang w:val="en-US" w:eastAsia="en-US"/>
        </w:rPr>
        <w:t>7.1 定标方式</w:t>
      </w:r>
    </w:p>
    <w:p>
      <w:pPr>
        <w:shd w:val="clear"/>
        <w:bidi w:val="0"/>
        <w:rPr>
          <w:highlight w:val="none"/>
          <w:lang w:val="en-US" w:eastAsia="en-US"/>
        </w:rPr>
      </w:pPr>
      <w:r>
        <w:rPr>
          <w:highlight w:val="none"/>
          <w:lang w:val="en-US" w:eastAsia="en-US"/>
        </w:rPr>
        <w:t>除投标人须知前附表规定评标委员会直接确定中标人外，招标人依据评标委员会推荐的中标候选人确定中标人，评标委员会推荐中标候选人的人数见投标人须知前附表。</w:t>
      </w:r>
    </w:p>
    <w:p>
      <w:pPr>
        <w:shd w:val="clear"/>
        <w:bidi w:val="0"/>
        <w:rPr>
          <w:highlight w:val="none"/>
          <w:lang w:val="en-US" w:eastAsia="en-US"/>
        </w:rPr>
      </w:pPr>
      <w:r>
        <w:rPr>
          <w:highlight w:val="none"/>
          <w:lang w:val="en-US" w:eastAsia="en-US"/>
        </w:rPr>
        <w:t>7.2 中标候选人公示</w:t>
      </w:r>
    </w:p>
    <w:p>
      <w:pPr>
        <w:shd w:val="clear"/>
        <w:bidi w:val="0"/>
        <w:rPr>
          <w:highlight w:val="none"/>
          <w:lang w:val="en-US" w:eastAsia="en-US"/>
        </w:rPr>
      </w:pPr>
      <w:r>
        <w:rPr>
          <w:highlight w:val="none"/>
          <w:lang w:val="en-US" w:eastAsia="en-US"/>
        </w:rPr>
        <w:t>招标人在投标人须知前附表规定的媒介公示中标候选人。</w:t>
      </w:r>
    </w:p>
    <w:p>
      <w:pPr>
        <w:shd w:val="clear"/>
        <w:bidi w:val="0"/>
        <w:rPr>
          <w:highlight w:val="none"/>
          <w:lang w:val="en-US" w:eastAsia="en-US"/>
        </w:rPr>
      </w:pPr>
      <w:r>
        <w:rPr>
          <w:highlight w:val="none"/>
          <w:lang w:val="en-US" w:eastAsia="en-US"/>
        </w:rPr>
        <w:t>7.3 中标通知</w:t>
      </w:r>
    </w:p>
    <w:p>
      <w:pPr>
        <w:shd w:val="clear"/>
        <w:bidi w:val="0"/>
        <w:rPr>
          <w:highlight w:val="none"/>
          <w:lang w:val="en-US" w:eastAsia="en-US"/>
        </w:rPr>
      </w:pPr>
      <w:r>
        <w:rPr>
          <w:highlight w:val="none"/>
          <w:lang w:val="en-US" w:eastAsia="en-US"/>
        </w:rPr>
        <w:t>在本章第3.3 款规定的投标有效期内，招标人以书面形式向中标人发出中标通知书，并同时在山东省水利工程招标投标公共服务平台发布中标结果通知书，以通知所有未中标的投标人。</w:t>
      </w:r>
    </w:p>
    <w:p>
      <w:pPr>
        <w:shd w:val="clear"/>
        <w:bidi w:val="0"/>
        <w:rPr>
          <w:highlight w:val="none"/>
          <w:lang w:val="en-US" w:eastAsia="en-US"/>
        </w:rPr>
      </w:pPr>
      <w:r>
        <w:rPr>
          <w:highlight w:val="none"/>
          <w:lang w:val="en-US" w:eastAsia="en-US"/>
        </w:rPr>
        <w:t>7.4 履约担保</w:t>
      </w:r>
    </w:p>
    <w:p>
      <w:pPr>
        <w:shd w:val="clear"/>
        <w:bidi w:val="0"/>
        <w:rPr>
          <w:highlight w:val="none"/>
          <w:lang w:val="en-US" w:eastAsia="en-US"/>
        </w:rPr>
      </w:pPr>
      <w:r>
        <w:rPr>
          <w:highlight w:val="none"/>
          <w:lang w:val="en-US" w:eastAsia="en-US"/>
        </w:rPr>
        <w:t>7.4.1 在签订合同前，中标人应按投标人须知前附表规定的担保形式和招标文件第四章“合同条款及格式”规定的或者事先经过招标人书面认可的履约担保格式向招标人提交履约担保。除投标人须知前附表另有规定外，履约担保金额为中标合同金额的 10%。</w:t>
      </w:r>
    </w:p>
    <w:p>
      <w:pPr>
        <w:shd w:val="clear"/>
        <w:bidi w:val="0"/>
        <w:rPr>
          <w:highlight w:val="none"/>
          <w:lang w:val="en-US" w:eastAsia="en-US"/>
        </w:rPr>
      </w:pPr>
      <w:r>
        <w:rPr>
          <w:highlight w:val="none"/>
          <w:lang w:val="en-US" w:eastAsia="en-US"/>
        </w:rPr>
        <w:t>7.4.2 中标人不能按本章第7.4.1项要求提交履约担保的，视为放弃中标，其投标保证金不予退还，给招标人造成的损失超过投标保证金数额的，中标人还应当对超过部分予以赔偿。</w:t>
      </w:r>
    </w:p>
    <w:p>
      <w:pPr>
        <w:shd w:val="clear"/>
        <w:bidi w:val="0"/>
        <w:rPr>
          <w:highlight w:val="none"/>
          <w:lang w:val="en-US" w:eastAsia="en-US"/>
        </w:rPr>
      </w:pPr>
      <w:r>
        <w:rPr>
          <w:highlight w:val="none"/>
          <w:lang w:val="en-US" w:eastAsia="en-US"/>
        </w:rPr>
        <w:t>7.5 签订合同</w:t>
      </w:r>
    </w:p>
    <w:p>
      <w:pPr>
        <w:shd w:val="clear"/>
        <w:bidi w:val="0"/>
        <w:rPr>
          <w:highlight w:val="none"/>
          <w:lang w:val="en-US" w:eastAsia="en-US"/>
        </w:rPr>
      </w:pPr>
      <w:r>
        <w:rPr>
          <w:highlight w:val="none"/>
          <w:lang w:val="en-US" w:eastAsia="en-US"/>
        </w:rPr>
        <w:t>7.5.1 招标人和中标人应当自中标通知书发出之日起30天内，根据招标文件和中标人的投标文件订立书面合同。中标人无正当理由拒签合同的，招标人取消其中标资格，其投标保证金不予退还；给招标人造成的损失超过投标保证金数额的，中标人还应当对超过部分予以赔偿。</w:t>
      </w:r>
    </w:p>
    <w:p>
      <w:pPr>
        <w:shd w:val="clear"/>
        <w:bidi w:val="0"/>
        <w:rPr>
          <w:highlight w:val="none"/>
          <w:lang w:val="en-US" w:eastAsia="en-US"/>
        </w:rPr>
      </w:pPr>
      <w:r>
        <w:rPr>
          <w:highlight w:val="none"/>
          <w:lang w:val="en-US" w:eastAsia="en-US"/>
        </w:rPr>
        <w:t>7.5.2 发出中标通知书后，招标人无正当理由拒签合同的，招标人向中标人退还投标保证金；给中标人造成损失的，还应当赔偿损失。</w:t>
      </w:r>
    </w:p>
    <w:p>
      <w:pPr>
        <w:shd w:val="clear"/>
        <w:bidi w:val="0"/>
        <w:rPr>
          <w:highlight w:val="none"/>
          <w:lang w:val="en-US" w:eastAsia="en-US"/>
        </w:rPr>
      </w:pPr>
      <w:r>
        <w:rPr>
          <w:highlight w:val="none"/>
          <w:lang w:val="en-US" w:eastAsia="en-US"/>
        </w:rPr>
        <w:t>8.重新招标和不再招标</w:t>
      </w:r>
    </w:p>
    <w:p>
      <w:pPr>
        <w:shd w:val="clear"/>
        <w:bidi w:val="0"/>
        <w:rPr>
          <w:highlight w:val="none"/>
          <w:lang w:val="en-US" w:eastAsia="en-US"/>
        </w:rPr>
      </w:pPr>
      <w:r>
        <w:rPr>
          <w:highlight w:val="none"/>
          <w:lang w:val="en-US" w:eastAsia="en-US"/>
        </w:rPr>
        <w:t>8.1 重新招标</w:t>
      </w:r>
    </w:p>
    <w:p>
      <w:pPr>
        <w:shd w:val="clear"/>
        <w:bidi w:val="0"/>
        <w:rPr>
          <w:highlight w:val="none"/>
          <w:lang w:val="en-US" w:eastAsia="en-US"/>
        </w:rPr>
      </w:pPr>
      <w:r>
        <w:rPr>
          <w:highlight w:val="none"/>
          <w:lang w:val="en-US" w:eastAsia="en-US"/>
        </w:rPr>
        <w:t>有下列情形之一的，招标人将重新招标：</w:t>
      </w:r>
    </w:p>
    <w:p>
      <w:pPr>
        <w:shd w:val="clear"/>
        <w:bidi w:val="0"/>
        <w:rPr>
          <w:highlight w:val="none"/>
          <w:lang w:val="en-US" w:eastAsia="en-US"/>
        </w:rPr>
      </w:pPr>
      <w:r>
        <w:rPr>
          <w:highlight w:val="none"/>
          <w:lang w:val="en-US" w:eastAsia="en-US"/>
        </w:rPr>
        <w:t>(1)投标截止时间止，投标人少于 3 个的；</w:t>
      </w:r>
    </w:p>
    <w:p>
      <w:pPr>
        <w:shd w:val="clear"/>
        <w:bidi w:val="0"/>
        <w:rPr>
          <w:highlight w:val="none"/>
          <w:lang w:val="en-US" w:eastAsia="en-US"/>
        </w:rPr>
      </w:pPr>
      <w:r>
        <w:rPr>
          <w:highlight w:val="none"/>
          <w:lang w:val="en-US" w:eastAsia="en-US"/>
        </w:rPr>
        <w:t>(2)经评标委员会评审后否决所有投标的；</w:t>
      </w:r>
    </w:p>
    <w:p>
      <w:pPr>
        <w:shd w:val="clear"/>
        <w:bidi w:val="0"/>
        <w:rPr>
          <w:highlight w:val="none"/>
          <w:lang w:val="en-US" w:eastAsia="en-US"/>
        </w:rPr>
      </w:pPr>
      <w:r>
        <w:rPr>
          <w:highlight w:val="none"/>
          <w:lang w:val="en-US" w:eastAsia="en-US"/>
        </w:rPr>
        <w:t>(3)评标委员会否决不合格投标或者界定为废标后因有效投标不足 3 个使得投标明显缺乏竞争，评标委员会决定否决全部投标的；</w:t>
      </w:r>
    </w:p>
    <w:p>
      <w:pPr>
        <w:shd w:val="clear"/>
        <w:bidi w:val="0"/>
        <w:rPr>
          <w:highlight w:val="none"/>
          <w:lang w:val="en-US" w:eastAsia="en-US"/>
        </w:rPr>
      </w:pPr>
      <w:r>
        <w:rPr>
          <w:highlight w:val="none"/>
          <w:lang w:val="en-US" w:eastAsia="en-US"/>
        </w:rPr>
        <w:t>(4)同意延长投标有效期的投标人少于 3 个的；</w:t>
      </w:r>
    </w:p>
    <w:p>
      <w:pPr>
        <w:shd w:val="clear"/>
        <w:bidi w:val="0"/>
        <w:rPr>
          <w:highlight w:val="none"/>
          <w:lang w:val="en-US" w:eastAsia="en-US"/>
        </w:rPr>
      </w:pPr>
      <w:r>
        <w:rPr>
          <w:highlight w:val="none"/>
          <w:lang w:val="en-US" w:eastAsia="en-US"/>
        </w:rPr>
        <w:t>(5)中标候选人均未与招标人签订合同的。</w:t>
      </w:r>
    </w:p>
    <w:p>
      <w:pPr>
        <w:shd w:val="clear"/>
        <w:bidi w:val="0"/>
        <w:rPr>
          <w:highlight w:val="none"/>
          <w:lang w:val="en-US" w:eastAsia="en-US"/>
        </w:rPr>
      </w:pPr>
      <w:r>
        <w:rPr>
          <w:highlight w:val="none"/>
          <w:lang w:val="en-US" w:eastAsia="en-US"/>
        </w:rPr>
        <w:t>8.2 不再招标</w:t>
      </w:r>
    </w:p>
    <w:p>
      <w:pPr>
        <w:shd w:val="clear"/>
        <w:bidi w:val="0"/>
        <w:rPr>
          <w:highlight w:val="none"/>
          <w:lang w:val="en-US" w:eastAsia="en-US"/>
        </w:rPr>
      </w:pPr>
      <w:r>
        <w:rPr>
          <w:highlight w:val="none"/>
          <w:lang w:val="en-US" w:eastAsia="en-US"/>
        </w:rPr>
        <w:t>重新招标后，仍出现本章第8.1条规定情形之一的，属于必须审批的水利工程建设项目，报经原审批部门批准后可以不再进行招标。其他工程建设项目，招标人可自行决定不再进行招标。</w:t>
      </w:r>
    </w:p>
    <w:p>
      <w:pPr>
        <w:shd w:val="clear"/>
        <w:bidi w:val="0"/>
        <w:rPr>
          <w:highlight w:val="none"/>
          <w:lang w:val="en-US" w:eastAsia="en-US"/>
        </w:rPr>
      </w:pPr>
      <w:r>
        <w:rPr>
          <w:highlight w:val="none"/>
          <w:lang w:val="en-US" w:eastAsia="en-US"/>
        </w:rPr>
        <w:t>9.纪律和监督</w:t>
      </w:r>
    </w:p>
    <w:p>
      <w:pPr>
        <w:shd w:val="clear"/>
        <w:bidi w:val="0"/>
        <w:rPr>
          <w:highlight w:val="none"/>
          <w:lang w:val="en-US" w:eastAsia="en-US"/>
        </w:rPr>
      </w:pPr>
      <w:r>
        <w:rPr>
          <w:highlight w:val="none"/>
          <w:lang w:val="en-US" w:eastAsia="en-US"/>
        </w:rPr>
        <w:t>9.1 对招标人的纪律要求</w:t>
      </w:r>
    </w:p>
    <w:p>
      <w:pPr>
        <w:shd w:val="clear"/>
        <w:bidi w:val="0"/>
        <w:rPr>
          <w:highlight w:val="none"/>
          <w:lang w:val="en-US" w:eastAsia="en-US"/>
        </w:rPr>
      </w:pPr>
      <w:r>
        <w:rPr>
          <w:highlight w:val="none"/>
          <w:lang w:val="en-US" w:eastAsia="en-US"/>
        </w:rPr>
        <w:t>招标人不得泄漏招标投标活动中应当保密的情况和资料，不得与投标人串通损害国家利益、社会公共利益或者他人合法权益。</w:t>
      </w:r>
    </w:p>
    <w:p>
      <w:pPr>
        <w:shd w:val="clear"/>
        <w:bidi w:val="0"/>
        <w:rPr>
          <w:highlight w:val="none"/>
          <w:lang w:val="en-US" w:eastAsia="en-US"/>
        </w:rPr>
      </w:pPr>
      <w:r>
        <w:rPr>
          <w:highlight w:val="none"/>
          <w:lang w:val="en-US" w:eastAsia="en-US"/>
        </w:rPr>
        <w:t>下列行为均属招标人与投标人串通投标：</w:t>
      </w:r>
    </w:p>
    <w:p>
      <w:pPr>
        <w:shd w:val="clear"/>
        <w:bidi w:val="0"/>
        <w:rPr>
          <w:highlight w:val="none"/>
          <w:lang w:val="en-US" w:eastAsia="en-US"/>
        </w:rPr>
      </w:pPr>
      <w:r>
        <w:rPr>
          <w:highlight w:val="none"/>
          <w:lang w:val="en-US" w:eastAsia="en-US"/>
        </w:rPr>
        <w:t>（1）招标人在开标前开启投标文件，并将投标情况告知其它投标人，或者协助投标人撤换投标文件，更改报价；</w:t>
      </w:r>
    </w:p>
    <w:p>
      <w:pPr>
        <w:shd w:val="clear"/>
        <w:bidi w:val="0"/>
        <w:rPr>
          <w:highlight w:val="none"/>
          <w:lang w:val="en-US" w:eastAsia="en-US"/>
        </w:rPr>
      </w:pPr>
      <w:r>
        <w:rPr>
          <w:highlight w:val="none"/>
          <w:lang w:val="en-US" w:eastAsia="en-US"/>
        </w:rPr>
        <w:t>（2）招标人与投标人商定，投标时压低或抬高标价，中标后再给投标人或招标人额外补偿；</w:t>
      </w:r>
    </w:p>
    <w:p>
      <w:pPr>
        <w:shd w:val="clear"/>
        <w:bidi w:val="0"/>
        <w:rPr>
          <w:highlight w:val="none"/>
          <w:lang w:val="en-US" w:eastAsia="en-US"/>
        </w:rPr>
      </w:pPr>
      <w:r>
        <w:rPr>
          <w:highlight w:val="none"/>
          <w:lang w:val="en-US" w:eastAsia="en-US"/>
        </w:rPr>
        <w:t>（3）招标人预先内定中标人；</w:t>
      </w:r>
    </w:p>
    <w:p>
      <w:pPr>
        <w:shd w:val="clear"/>
        <w:bidi w:val="0"/>
        <w:rPr>
          <w:highlight w:val="none"/>
          <w:lang w:val="en-US" w:eastAsia="en-US"/>
        </w:rPr>
      </w:pPr>
      <w:r>
        <w:rPr>
          <w:highlight w:val="none"/>
          <w:lang w:val="en-US" w:eastAsia="en-US"/>
        </w:rPr>
        <w:t>（4）其它串通投标行为。</w:t>
      </w:r>
    </w:p>
    <w:p>
      <w:pPr>
        <w:shd w:val="clear"/>
        <w:bidi w:val="0"/>
        <w:rPr>
          <w:highlight w:val="none"/>
          <w:lang w:val="en-US" w:eastAsia="en-US"/>
        </w:rPr>
      </w:pPr>
      <w:r>
        <w:rPr>
          <w:highlight w:val="none"/>
          <w:lang w:val="en-US" w:eastAsia="en-US"/>
        </w:rPr>
        <w:t>9.2 对投标人的纪律要求</w:t>
      </w:r>
    </w:p>
    <w:p>
      <w:pPr>
        <w:shd w:val="clear"/>
        <w:bidi w:val="0"/>
        <w:rPr>
          <w:highlight w:val="none"/>
          <w:lang w:val="en-US" w:eastAsia="en-US"/>
        </w:rPr>
      </w:pPr>
      <w:r>
        <w:rPr>
          <w:highlight w:val="none"/>
          <w:lang w:val="en-US" w:eastAsia="en-US"/>
        </w:rPr>
        <w:t>投标人不得相互串通投标或者与招标人串通投标，不得向招标人或者评标委员会成员行贿谋取中标，不得以他人名义投标或者以其它方式弄虚作假骗取中标；投标人不得以任何方式干扰、影响评标工作。</w:t>
      </w:r>
    </w:p>
    <w:p>
      <w:pPr>
        <w:shd w:val="clear"/>
        <w:bidi w:val="0"/>
        <w:rPr>
          <w:highlight w:val="none"/>
          <w:lang w:val="en-US" w:eastAsia="en-US"/>
        </w:rPr>
      </w:pPr>
      <w:r>
        <w:rPr>
          <w:highlight w:val="none"/>
          <w:lang w:val="en-US" w:eastAsia="en-US"/>
        </w:rPr>
        <w:t>9.2.1 下列行为均属以他人名义投标：</w:t>
      </w:r>
    </w:p>
    <w:p>
      <w:pPr>
        <w:shd w:val="clear"/>
        <w:bidi w:val="0"/>
        <w:rPr>
          <w:highlight w:val="none"/>
          <w:lang w:val="en-US" w:eastAsia="en-US"/>
        </w:rPr>
      </w:pPr>
      <w:r>
        <w:rPr>
          <w:highlight w:val="none"/>
          <w:lang w:val="en-US" w:eastAsia="en-US"/>
        </w:rPr>
        <w:t>（1）投标人挂靠其它施工单位；</w:t>
      </w:r>
    </w:p>
    <w:p>
      <w:pPr>
        <w:shd w:val="clear"/>
        <w:bidi w:val="0"/>
        <w:rPr>
          <w:highlight w:val="none"/>
          <w:lang w:val="en-US" w:eastAsia="en-US"/>
        </w:rPr>
      </w:pPr>
      <w:r>
        <w:rPr>
          <w:highlight w:val="none"/>
          <w:lang w:val="en-US" w:eastAsia="en-US"/>
        </w:rPr>
        <w:t>（2）投标人从其它施工单位通过转让或租借的方式获取资格或资质证书；</w:t>
      </w:r>
    </w:p>
    <w:p>
      <w:pPr>
        <w:shd w:val="clear"/>
        <w:bidi w:val="0"/>
        <w:rPr>
          <w:highlight w:val="none"/>
          <w:lang w:val="en-US" w:eastAsia="en-US"/>
        </w:rPr>
      </w:pPr>
      <w:r>
        <w:rPr>
          <w:highlight w:val="none"/>
          <w:lang w:val="en-US" w:eastAsia="en-US"/>
        </w:rPr>
        <w:t>（3）由其它单位及法定代表人在自己编制的投标文件上加盖印章或签字的行为。</w:t>
      </w:r>
    </w:p>
    <w:p>
      <w:pPr>
        <w:shd w:val="clear"/>
        <w:bidi w:val="0"/>
        <w:rPr>
          <w:highlight w:val="none"/>
          <w:lang w:val="en-US" w:eastAsia="en-US"/>
        </w:rPr>
      </w:pPr>
      <w:r>
        <w:rPr>
          <w:highlight w:val="none"/>
          <w:lang w:val="en-US" w:eastAsia="en-US"/>
        </w:rPr>
        <w:t>9.2.2 下列行为，视为允许他人以本单位名义承揽工程：</w:t>
      </w:r>
    </w:p>
    <w:p>
      <w:pPr>
        <w:shd w:val="clear"/>
        <w:bidi w:val="0"/>
        <w:rPr>
          <w:highlight w:val="none"/>
          <w:lang w:val="en-US" w:eastAsia="en-US"/>
        </w:rPr>
      </w:pPr>
      <w:r>
        <w:rPr>
          <w:highlight w:val="none"/>
          <w:lang w:val="en-US" w:eastAsia="en-US"/>
        </w:rPr>
        <w:t>（1）投标人的法定代表人的委托代理人不是投标人本单位人员；</w:t>
      </w:r>
    </w:p>
    <w:p>
      <w:pPr>
        <w:shd w:val="clear"/>
        <w:bidi w:val="0"/>
        <w:rPr>
          <w:highlight w:val="none"/>
          <w:lang w:val="en-US" w:eastAsia="en-US"/>
        </w:rPr>
      </w:pPr>
      <w:r>
        <w:rPr>
          <w:highlight w:val="none"/>
          <w:lang w:val="en-US" w:eastAsia="en-US"/>
        </w:rPr>
        <w:t>（2）投标人拟在施工现场所设项目管理机构的项目经理、技术负责人、财务负责人、质量管理人员、安全管理人员(专职安全生产管理人员)不是本单位人员。投标人本单位人员，必须同时满足以下条件：</w:t>
      </w:r>
    </w:p>
    <w:p>
      <w:pPr>
        <w:shd w:val="clear"/>
        <w:bidi w:val="0"/>
        <w:rPr>
          <w:highlight w:val="none"/>
          <w:lang w:val="en-US" w:eastAsia="en-US"/>
        </w:rPr>
      </w:pPr>
      <w:r>
        <w:rPr>
          <w:highlight w:val="none"/>
          <w:lang w:val="en-US" w:eastAsia="en-US"/>
        </w:rPr>
        <w:t>（1）聘任（或劳动）合同必须由投标人单位与之签订；</w:t>
      </w:r>
    </w:p>
    <w:p>
      <w:pPr>
        <w:shd w:val="clear"/>
        <w:bidi w:val="0"/>
        <w:rPr>
          <w:highlight w:val="none"/>
          <w:lang w:val="en-US" w:eastAsia="en-US"/>
        </w:rPr>
      </w:pPr>
      <w:r>
        <w:rPr>
          <w:highlight w:val="none"/>
          <w:lang w:val="en-US" w:eastAsia="en-US"/>
        </w:rPr>
        <w:t>（2）与投标人单位有合法的工资关系；</w:t>
      </w:r>
    </w:p>
    <w:p>
      <w:pPr>
        <w:shd w:val="clear"/>
        <w:bidi w:val="0"/>
        <w:rPr>
          <w:highlight w:val="none"/>
          <w:lang w:val="en-US" w:eastAsia="en-US"/>
        </w:rPr>
      </w:pPr>
      <w:r>
        <w:rPr>
          <w:highlight w:val="none"/>
          <w:lang w:val="en-US" w:eastAsia="en-US"/>
        </w:rPr>
        <w:t>（3）投标人单位为其办理社会保险关系，或具有其它有效证明其为本单位人员身份的文件。</w:t>
      </w:r>
    </w:p>
    <w:p>
      <w:pPr>
        <w:shd w:val="clear"/>
        <w:bidi w:val="0"/>
        <w:rPr>
          <w:highlight w:val="none"/>
          <w:lang w:val="en-US" w:eastAsia="en-US"/>
        </w:rPr>
      </w:pPr>
      <w:r>
        <w:rPr>
          <w:highlight w:val="none"/>
          <w:lang w:val="en-US" w:eastAsia="en-US"/>
        </w:rPr>
        <w:t>（4）符合个人所得纳税条件的，以投标单位的名义代扣代缴的文件。</w:t>
      </w:r>
    </w:p>
    <w:p>
      <w:pPr>
        <w:shd w:val="clear"/>
        <w:bidi w:val="0"/>
        <w:rPr>
          <w:highlight w:val="none"/>
          <w:lang w:val="en-US" w:eastAsia="en-US"/>
        </w:rPr>
      </w:pPr>
      <w:r>
        <w:rPr>
          <w:highlight w:val="none"/>
          <w:lang w:val="en-US" w:eastAsia="en-US"/>
        </w:rPr>
        <w:t>9.2.3 下列行为均属投标人串通投标报价：</w:t>
      </w:r>
    </w:p>
    <w:p>
      <w:pPr>
        <w:shd w:val="clear"/>
        <w:bidi w:val="0"/>
        <w:rPr>
          <w:highlight w:val="none"/>
          <w:lang w:val="en-US" w:eastAsia="en-US"/>
        </w:rPr>
      </w:pPr>
      <w:r>
        <w:rPr>
          <w:highlight w:val="none"/>
          <w:lang w:val="en-US" w:eastAsia="en-US"/>
        </w:rPr>
        <w:t>（1）投标人之间相互约定抬高或压低投标报价；</w:t>
      </w:r>
    </w:p>
    <w:p>
      <w:pPr>
        <w:shd w:val="clear"/>
        <w:bidi w:val="0"/>
        <w:rPr>
          <w:highlight w:val="none"/>
          <w:lang w:val="en-US" w:eastAsia="en-US"/>
        </w:rPr>
      </w:pPr>
      <w:r>
        <w:rPr>
          <w:highlight w:val="none"/>
          <w:lang w:val="en-US" w:eastAsia="en-US"/>
        </w:rPr>
        <w:t>（2）投标人之间相互约定，在招标项目中分别以高、中、低价位报价；</w:t>
      </w:r>
    </w:p>
    <w:p>
      <w:pPr>
        <w:shd w:val="clear"/>
        <w:bidi w:val="0"/>
        <w:rPr>
          <w:highlight w:val="none"/>
          <w:lang w:val="en-US" w:eastAsia="en-US"/>
        </w:rPr>
      </w:pPr>
      <w:r>
        <w:rPr>
          <w:highlight w:val="none"/>
          <w:lang w:val="en-US" w:eastAsia="en-US"/>
        </w:rPr>
        <w:t>（3）投标人之间先进行内部竞价，内定中标人，然后再参加投标；</w:t>
      </w:r>
    </w:p>
    <w:p>
      <w:pPr>
        <w:shd w:val="clear"/>
        <w:bidi w:val="0"/>
        <w:rPr>
          <w:highlight w:val="none"/>
          <w:lang w:val="en-US" w:eastAsia="en-US"/>
        </w:rPr>
      </w:pPr>
      <w:r>
        <w:rPr>
          <w:highlight w:val="none"/>
          <w:lang w:val="en-US" w:eastAsia="en-US"/>
        </w:rPr>
        <w:t>（4）投标人之间其它串通投标报价的行为。</w:t>
      </w:r>
    </w:p>
    <w:p>
      <w:pPr>
        <w:shd w:val="clear"/>
        <w:bidi w:val="0"/>
        <w:rPr>
          <w:highlight w:val="none"/>
          <w:lang w:val="en-US" w:eastAsia="en-US"/>
        </w:rPr>
      </w:pPr>
      <w:r>
        <w:rPr>
          <w:highlight w:val="none"/>
          <w:lang w:val="en-US" w:eastAsia="en-US"/>
        </w:rPr>
        <w:t>9.3 对评标委员会成员的纪律要求</w:t>
      </w:r>
    </w:p>
    <w:p>
      <w:pPr>
        <w:shd w:val="clear"/>
        <w:bidi w:val="0"/>
        <w:rPr>
          <w:highlight w:val="none"/>
          <w:lang w:val="en-US" w:eastAsia="en-US"/>
        </w:rPr>
      </w:pPr>
      <w:r>
        <w:rPr>
          <w:highlight w:val="none"/>
          <w:lang w:val="en-US" w:eastAsia="en-US"/>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pPr>
        <w:shd w:val="clear"/>
        <w:bidi w:val="0"/>
        <w:rPr>
          <w:highlight w:val="none"/>
          <w:lang w:val="en-US" w:eastAsia="en-US"/>
        </w:rPr>
      </w:pPr>
      <w:r>
        <w:rPr>
          <w:highlight w:val="none"/>
          <w:lang w:val="en-US" w:eastAsia="en-US"/>
        </w:rPr>
        <w:t>9.4 对与评标活动有关的工作人员的纪律要求</w:t>
      </w:r>
    </w:p>
    <w:p>
      <w:pPr>
        <w:shd w:val="clear"/>
        <w:bidi w:val="0"/>
        <w:rPr>
          <w:highlight w:val="none"/>
          <w:lang w:val="en-US" w:eastAsia="en-US"/>
        </w:rPr>
      </w:pPr>
      <w:r>
        <w:rPr>
          <w:highlight w:val="none"/>
          <w:lang w:val="en-US" w:eastAsia="en-US"/>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shd w:val="clear"/>
        <w:bidi w:val="0"/>
        <w:rPr>
          <w:highlight w:val="none"/>
          <w:lang w:val="en-US" w:eastAsia="en-US"/>
        </w:rPr>
      </w:pPr>
      <w:r>
        <w:rPr>
          <w:highlight w:val="none"/>
          <w:lang w:val="en-US" w:eastAsia="en-US"/>
        </w:rPr>
        <w:t>9.5 投诉</w:t>
      </w:r>
    </w:p>
    <w:p>
      <w:pPr>
        <w:shd w:val="clear"/>
        <w:bidi w:val="0"/>
        <w:rPr>
          <w:highlight w:val="none"/>
          <w:lang w:val="en-US" w:eastAsia="en-US"/>
        </w:rPr>
      </w:pPr>
      <w:r>
        <w:rPr>
          <w:highlight w:val="none"/>
          <w:lang w:val="en-US" w:eastAsia="en-US"/>
        </w:rPr>
        <w:t>投标人和其他利害关系人认为本次招标活动违反法律、法规和规章规定的，有权向有关行政监督部门投诉。</w:t>
      </w:r>
    </w:p>
    <w:p>
      <w:pPr>
        <w:shd w:val="clear"/>
        <w:bidi w:val="0"/>
        <w:rPr>
          <w:highlight w:val="none"/>
          <w:lang w:val="en-US" w:eastAsia="en-US"/>
        </w:rPr>
      </w:pPr>
      <w:r>
        <w:rPr>
          <w:highlight w:val="none"/>
          <w:lang w:val="en-US" w:eastAsia="en-US"/>
        </w:rPr>
        <w:t>10.需要补充的其他内容</w:t>
      </w:r>
    </w:p>
    <w:p>
      <w:pPr>
        <w:shd w:val="clear"/>
        <w:bidi w:val="0"/>
        <w:rPr>
          <w:highlight w:val="none"/>
          <w:lang w:val="en-US" w:eastAsia="en-US"/>
        </w:rPr>
      </w:pPr>
      <w:r>
        <w:rPr>
          <w:highlight w:val="none"/>
          <w:lang w:val="en-US" w:eastAsia="en-US"/>
        </w:rPr>
        <w:t>10.1 类似项目</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类似项目的要求见投标人须知前附表。</w:t>
      </w:r>
    </w:p>
    <w:p>
      <w:pPr>
        <w:shd w:val="clear"/>
        <w:bidi w:val="0"/>
        <w:rPr>
          <w:highlight w:val="none"/>
          <w:lang w:val="en-US" w:eastAsia="en-US"/>
        </w:rPr>
      </w:pPr>
      <w:r>
        <w:rPr>
          <w:highlight w:val="none"/>
        </w:rPr>
        <w:drawing>
          <wp:anchor distT="0" distB="0" distL="114300" distR="114300" simplePos="0" relativeHeight="251850752" behindDoc="1" locked="0" layoutInCell="1" allowOverlap="1">
            <wp:simplePos x="0" y="0"/>
            <wp:positionH relativeFrom="page">
              <wp:posOffset>-12700</wp:posOffset>
            </wp:positionH>
            <wp:positionV relativeFrom="page">
              <wp:posOffset>-12700</wp:posOffset>
            </wp:positionV>
            <wp:extent cx="38100" cy="38100"/>
            <wp:effectExtent l="0" t="0" r="0" b="0"/>
            <wp:wrapNone/>
            <wp:docPr id="3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6"/>
                    <pic:cNvPicPr>
                      <a:picLocks noChangeAspect="1"/>
                    </pic:cNvPicPr>
                  </pic:nvPicPr>
                  <pic:blipFill>
                    <a:blip r:embed="rId6"/>
                    <a:stretch>
                      <a:fillRect/>
                    </a:stretch>
                  </pic:blipFill>
                  <pic:spPr>
                    <a:xfrm>
                      <a:off x="0" y="0"/>
                      <a:ext cx="38100" cy="38100"/>
                    </a:xfrm>
                    <a:prstGeom prst="rect">
                      <a:avLst/>
                    </a:prstGeom>
                    <a:noFill/>
                    <a:ln>
                      <a:noFill/>
                    </a:ln>
                  </pic:spPr>
                </pic:pic>
              </a:graphicData>
            </a:graphic>
          </wp:anchor>
        </w:drawing>
      </w:r>
      <w:r>
        <w:rPr>
          <w:highlight w:val="none"/>
          <w:lang w:val="en-US" w:eastAsia="en-US"/>
        </w:rPr>
        <w:t>附件一：</w:t>
      </w:r>
    </w:p>
    <w:p>
      <w:pPr>
        <w:shd w:val="clear"/>
        <w:bidi w:val="0"/>
        <w:rPr>
          <w:highlight w:val="none"/>
          <w:lang w:val="en-US" w:eastAsia="en-US"/>
        </w:rPr>
      </w:pPr>
      <w:r>
        <w:rPr>
          <w:highlight w:val="none"/>
          <w:lang w:val="en-US" w:eastAsia="en-US"/>
        </w:rPr>
        <w:t>招标文件澄清申请函</w:t>
      </w:r>
    </w:p>
    <w:p>
      <w:pPr>
        <w:shd w:val="clear"/>
        <w:bidi w:val="0"/>
        <w:rPr>
          <w:highlight w:val="none"/>
          <w:lang w:val="en-US" w:eastAsia="en-US"/>
        </w:rPr>
      </w:pPr>
      <w:r>
        <w:rPr>
          <w:highlight w:val="none"/>
          <w:lang w:val="en-US" w:eastAsia="en-US"/>
        </w:rPr>
        <w:t>编号：</w:t>
      </w:r>
    </w:p>
    <w:p>
      <w:pPr>
        <w:shd w:val="clear"/>
        <w:bidi w:val="0"/>
        <w:rPr>
          <w:highlight w:val="none"/>
          <w:lang w:val="en-US" w:eastAsia="en-US"/>
        </w:rPr>
      </w:pPr>
      <w:r>
        <w:rPr>
          <w:highlight w:val="none"/>
          <w:lang w:val="en-US" w:eastAsia="en-US"/>
        </w:rPr>
        <w:t>（招标人名称）：</w:t>
      </w:r>
    </w:p>
    <w:p>
      <w:pPr>
        <w:shd w:val="clear"/>
        <w:bidi w:val="0"/>
        <w:rPr>
          <w:highlight w:val="none"/>
          <w:lang w:val="en-US" w:eastAsia="en-US"/>
        </w:rPr>
      </w:pPr>
      <w:r>
        <w:rPr>
          <w:highlight w:val="none"/>
          <w:lang w:val="en-US" w:eastAsia="en-US"/>
        </w:rPr>
        <w:t>经过仔细阅读 （项目名称） （标段名称）招标文件后，我方申请对以下问题予以澄清：</w:t>
      </w:r>
    </w:p>
    <w:p>
      <w:pPr>
        <w:shd w:val="clear"/>
        <w:bidi w:val="0"/>
        <w:rPr>
          <w:highlight w:val="none"/>
          <w:lang w:val="en-US" w:eastAsia="en-US"/>
        </w:rPr>
      </w:pPr>
      <w:r>
        <w:rPr>
          <w:highlight w:val="none"/>
          <w:lang w:val="en-US" w:eastAsia="en-US"/>
        </w:rPr>
        <w:t>1.</w:t>
      </w:r>
    </w:p>
    <w:p>
      <w:pPr>
        <w:shd w:val="clear"/>
        <w:bidi w:val="0"/>
        <w:rPr>
          <w:highlight w:val="none"/>
          <w:lang w:val="en-US" w:eastAsia="en-US"/>
        </w:rPr>
      </w:pPr>
      <w:r>
        <w:rPr>
          <w:highlight w:val="none"/>
          <w:lang w:val="en-US" w:eastAsia="en-US"/>
        </w:rPr>
        <w:t>2.</w:t>
      </w:r>
    </w:p>
    <w:p>
      <w:pPr>
        <w:shd w:val="clear"/>
        <w:bidi w:val="0"/>
        <w:rPr>
          <w:highlight w:val="none"/>
          <w:lang w:val="en-US" w:eastAsia="en-US"/>
        </w:rPr>
      </w:pPr>
      <w:r>
        <w:rPr>
          <w:highlight w:val="none"/>
          <w:lang w:val="en-US" w:eastAsia="en-US"/>
        </w:rPr>
        <w:t>......</w:t>
      </w:r>
    </w:p>
    <w:p>
      <w:pPr>
        <w:shd w:val="clear"/>
        <w:bidi w:val="0"/>
        <w:rPr>
          <w:highlight w:val="none"/>
          <w:lang w:val="en-US" w:eastAsia="en-US"/>
        </w:rPr>
      </w:pPr>
      <w:r>
        <w:rPr>
          <w:highlight w:val="none"/>
          <w:lang w:val="en-US" w:eastAsia="en-US"/>
        </w:rPr>
        <w:t>投标人：（盖单位章）</w:t>
      </w:r>
    </w:p>
    <w:p>
      <w:pPr>
        <w:shd w:val="clear"/>
        <w:bidi w:val="0"/>
        <w:rPr>
          <w:highlight w:val="none"/>
          <w:lang w:val="en-US" w:eastAsia="en-US"/>
        </w:rPr>
      </w:pPr>
      <w:r>
        <w:rPr>
          <w:highlight w:val="none"/>
          <w:lang w:val="en-US" w:eastAsia="en-US"/>
        </w:rPr>
        <w:t>年 月 日</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注：投标人要求招标人澄清招标文件有关问题时，适用于本格式。</w:t>
      </w:r>
    </w:p>
    <w:p>
      <w:pPr>
        <w:shd w:val="clear"/>
        <w:bidi w:val="0"/>
        <w:rPr>
          <w:highlight w:val="none"/>
          <w:lang w:val="en-US" w:eastAsia="en-US"/>
        </w:rPr>
      </w:pPr>
      <w:r>
        <w:rPr>
          <w:highlight w:val="none"/>
          <w:lang w:val="en-US" w:eastAsia="en-US"/>
        </w:rPr>
        <w:t>附件二：</w:t>
      </w:r>
    </w:p>
    <w:p>
      <w:pPr>
        <w:shd w:val="clear"/>
        <w:bidi w:val="0"/>
        <w:rPr>
          <w:highlight w:val="none"/>
          <w:lang w:val="en-US" w:eastAsia="en-US"/>
        </w:rPr>
      </w:pPr>
      <w:r>
        <w:rPr>
          <w:highlight w:val="none"/>
          <w:lang w:val="en-US" w:eastAsia="en-US"/>
        </w:rPr>
        <w:t>招标文件澄清的通知</w:t>
      </w:r>
    </w:p>
    <w:p>
      <w:pPr>
        <w:shd w:val="clear"/>
        <w:bidi w:val="0"/>
        <w:rPr>
          <w:highlight w:val="none"/>
          <w:lang w:val="en-US" w:eastAsia="en-US"/>
        </w:rPr>
      </w:pPr>
      <w:r>
        <w:rPr>
          <w:highlight w:val="none"/>
          <w:lang w:val="en-US" w:eastAsia="en-US"/>
        </w:rPr>
        <w:t>编号：</w:t>
      </w:r>
    </w:p>
    <w:p>
      <w:pPr>
        <w:shd w:val="clear"/>
        <w:bidi w:val="0"/>
        <w:rPr>
          <w:highlight w:val="none"/>
          <w:lang w:val="en-US" w:eastAsia="en-US"/>
        </w:rPr>
      </w:pPr>
      <w:r>
        <w:rPr>
          <w:highlight w:val="none"/>
          <w:lang w:val="en-US" w:eastAsia="en-US"/>
        </w:rPr>
        <w:t>（投标人名称）：</w:t>
      </w:r>
    </w:p>
    <w:p>
      <w:pPr>
        <w:shd w:val="clear"/>
        <w:bidi w:val="0"/>
        <w:rPr>
          <w:highlight w:val="none"/>
          <w:lang w:val="en-US" w:eastAsia="en-US"/>
        </w:rPr>
      </w:pPr>
      <w:r>
        <w:rPr>
          <w:highlight w:val="none"/>
          <w:lang w:val="en-US" w:eastAsia="en-US"/>
        </w:rPr>
        <w:t>经研究，对 （项目名称） （标段名称）招标文件，做如下澄清：</w:t>
      </w:r>
    </w:p>
    <w:p>
      <w:pPr>
        <w:shd w:val="clear"/>
        <w:bidi w:val="0"/>
        <w:rPr>
          <w:highlight w:val="none"/>
          <w:lang w:val="en-US" w:eastAsia="en-US"/>
        </w:rPr>
      </w:pPr>
      <w:r>
        <w:rPr>
          <w:highlight w:val="none"/>
          <w:lang w:val="en-US" w:eastAsia="en-US"/>
        </w:rPr>
        <w:t>1.</w:t>
      </w:r>
    </w:p>
    <w:p>
      <w:pPr>
        <w:shd w:val="clear"/>
        <w:bidi w:val="0"/>
        <w:rPr>
          <w:highlight w:val="none"/>
          <w:lang w:val="en-US" w:eastAsia="en-US"/>
        </w:rPr>
      </w:pPr>
      <w:r>
        <w:rPr>
          <w:highlight w:val="none"/>
          <w:lang w:val="en-US" w:eastAsia="en-US"/>
        </w:rPr>
        <w:t>2.</w:t>
      </w:r>
    </w:p>
    <w:p>
      <w:pPr>
        <w:shd w:val="clear"/>
        <w:bidi w:val="0"/>
        <w:rPr>
          <w:highlight w:val="none"/>
          <w:lang w:val="en-US" w:eastAsia="en-US"/>
        </w:rPr>
      </w:pPr>
      <w:r>
        <w:rPr>
          <w:highlight w:val="none"/>
          <w:lang w:val="en-US" w:eastAsia="en-US"/>
        </w:rPr>
        <w:t>......</w:t>
      </w:r>
    </w:p>
    <w:p>
      <w:pPr>
        <w:shd w:val="clear"/>
        <w:bidi w:val="0"/>
        <w:rPr>
          <w:highlight w:val="none"/>
          <w:lang w:val="en-US" w:eastAsia="en-US"/>
        </w:rPr>
      </w:pPr>
      <w:r>
        <w:rPr>
          <w:highlight w:val="none"/>
          <w:lang w:val="en-US" w:eastAsia="en-US"/>
        </w:rPr>
        <w:t>请收到本澄清后按招标文件第2.2.3款规定回复确认。</w:t>
      </w:r>
    </w:p>
    <w:p>
      <w:pPr>
        <w:shd w:val="clear"/>
        <w:bidi w:val="0"/>
        <w:rPr>
          <w:highlight w:val="none"/>
          <w:lang w:val="en-US" w:eastAsia="en-US"/>
        </w:rPr>
      </w:pPr>
      <w:r>
        <w:rPr>
          <w:highlight w:val="none"/>
          <w:lang w:val="en-US" w:eastAsia="en-US"/>
        </w:rPr>
        <w:t>招标人：（盖单位章）</w:t>
      </w:r>
    </w:p>
    <w:p>
      <w:pPr>
        <w:shd w:val="clear"/>
        <w:bidi w:val="0"/>
        <w:rPr>
          <w:highlight w:val="none"/>
          <w:lang w:val="en-US" w:eastAsia="en-US"/>
        </w:rPr>
      </w:pPr>
      <w:r>
        <w:rPr>
          <w:highlight w:val="none"/>
          <w:lang w:val="en-US" w:eastAsia="en-US"/>
        </w:rPr>
        <w:t>年 月 日</w:t>
      </w:r>
    </w:p>
    <w:p>
      <w:pPr>
        <w:shd w:val="clear"/>
        <w:bidi w:val="0"/>
        <w:rPr>
          <w:highlight w:val="none"/>
          <w:lang w:val="en-US" w:eastAsia="en-US"/>
        </w:rPr>
      </w:pPr>
      <w:r>
        <w:rPr>
          <w:highlight w:val="none"/>
          <w:lang w:val="en-US" w:eastAsia="en-US"/>
        </w:rPr>
        <w:t>注：招标人对招标文件有关问题澄清时，适用于本格式。招标人可根据需要将附</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件二与附件三内容合并发出。</w:t>
      </w:r>
    </w:p>
    <w:p>
      <w:pPr>
        <w:shd w:val="clear"/>
        <w:bidi w:val="0"/>
        <w:rPr>
          <w:highlight w:val="none"/>
          <w:lang w:val="en-US" w:eastAsia="en-US"/>
        </w:rPr>
      </w:pPr>
      <w:r>
        <w:rPr>
          <w:highlight w:val="none"/>
          <w:lang w:val="en-US" w:eastAsia="en-US"/>
        </w:rPr>
        <w:t>附件三：</w:t>
      </w:r>
    </w:p>
    <w:p>
      <w:pPr>
        <w:shd w:val="clear"/>
        <w:bidi w:val="0"/>
        <w:rPr>
          <w:highlight w:val="none"/>
          <w:lang w:val="en-US" w:eastAsia="en-US"/>
        </w:rPr>
      </w:pPr>
      <w:r>
        <w:rPr>
          <w:highlight w:val="none"/>
          <w:lang w:val="en-US" w:eastAsia="en-US"/>
        </w:rPr>
        <w:t>招标文件修改通知</w:t>
      </w:r>
    </w:p>
    <w:p>
      <w:pPr>
        <w:shd w:val="clear"/>
        <w:bidi w:val="0"/>
        <w:rPr>
          <w:highlight w:val="none"/>
          <w:lang w:val="en-US" w:eastAsia="en-US"/>
        </w:rPr>
      </w:pPr>
      <w:r>
        <w:rPr>
          <w:highlight w:val="none"/>
          <w:lang w:val="en-US" w:eastAsia="en-US"/>
        </w:rPr>
        <w:t>编号：</w:t>
      </w:r>
    </w:p>
    <w:p>
      <w:pPr>
        <w:shd w:val="clear"/>
        <w:bidi w:val="0"/>
        <w:rPr>
          <w:highlight w:val="none"/>
          <w:lang w:val="en-US" w:eastAsia="en-US"/>
        </w:rPr>
      </w:pPr>
      <w:r>
        <w:rPr>
          <w:highlight w:val="none"/>
          <w:lang w:val="en-US" w:eastAsia="en-US"/>
        </w:rPr>
        <w:t>（投标人名称）：</w:t>
      </w:r>
    </w:p>
    <w:p>
      <w:pPr>
        <w:shd w:val="clear"/>
        <w:bidi w:val="0"/>
        <w:rPr>
          <w:highlight w:val="none"/>
          <w:lang w:val="en-US" w:eastAsia="en-US"/>
        </w:rPr>
      </w:pPr>
      <w:r>
        <w:rPr>
          <w:highlight w:val="none"/>
          <w:lang w:val="en-US" w:eastAsia="en-US"/>
        </w:rPr>
        <w:t>经研究，对 （项目名称） （标段名称）招标文件，做如下修改：</w:t>
      </w:r>
    </w:p>
    <w:p>
      <w:pPr>
        <w:shd w:val="clear"/>
        <w:bidi w:val="0"/>
        <w:rPr>
          <w:highlight w:val="none"/>
          <w:lang w:val="en-US" w:eastAsia="en-US"/>
        </w:rPr>
      </w:pPr>
      <w:r>
        <w:rPr>
          <w:highlight w:val="none"/>
          <w:lang w:val="en-US" w:eastAsia="en-US"/>
        </w:rPr>
        <w:t>1.</w:t>
      </w:r>
    </w:p>
    <w:p>
      <w:pPr>
        <w:shd w:val="clear"/>
        <w:bidi w:val="0"/>
        <w:rPr>
          <w:highlight w:val="none"/>
          <w:lang w:val="en-US" w:eastAsia="en-US"/>
        </w:rPr>
      </w:pPr>
      <w:r>
        <w:rPr>
          <w:highlight w:val="none"/>
          <w:lang w:val="en-US" w:eastAsia="en-US"/>
        </w:rPr>
        <w:t>2.</w:t>
      </w:r>
    </w:p>
    <w:p>
      <w:pPr>
        <w:shd w:val="clear"/>
        <w:bidi w:val="0"/>
        <w:rPr>
          <w:highlight w:val="none"/>
          <w:lang w:val="en-US" w:eastAsia="en-US"/>
        </w:rPr>
      </w:pPr>
      <w:r>
        <w:rPr>
          <w:highlight w:val="none"/>
          <w:lang w:val="en-US" w:eastAsia="en-US"/>
        </w:rPr>
        <w:t>......</w:t>
      </w:r>
    </w:p>
    <w:p>
      <w:pPr>
        <w:shd w:val="clear"/>
        <w:bidi w:val="0"/>
        <w:rPr>
          <w:highlight w:val="none"/>
          <w:lang w:val="en-US" w:eastAsia="en-US"/>
        </w:rPr>
      </w:pPr>
      <w:r>
        <w:rPr>
          <w:highlight w:val="none"/>
          <w:lang w:val="en-US" w:eastAsia="en-US"/>
        </w:rPr>
        <w:t>请收到本澄清后按招标文件第2.3.2款规定回复确认。</w:t>
      </w:r>
    </w:p>
    <w:p>
      <w:pPr>
        <w:shd w:val="clear"/>
        <w:bidi w:val="0"/>
        <w:rPr>
          <w:highlight w:val="none"/>
          <w:lang w:val="en-US" w:eastAsia="en-US"/>
        </w:rPr>
      </w:pPr>
      <w:r>
        <w:rPr>
          <w:highlight w:val="none"/>
          <w:lang w:val="en-US" w:eastAsia="en-US"/>
        </w:rPr>
        <w:t>招标人： （盖单位章）</w:t>
      </w:r>
    </w:p>
    <w:p>
      <w:pPr>
        <w:shd w:val="clear"/>
        <w:bidi w:val="0"/>
        <w:rPr>
          <w:highlight w:val="none"/>
          <w:lang w:val="en-US" w:eastAsia="en-US"/>
        </w:rPr>
      </w:pPr>
      <w:r>
        <w:rPr>
          <w:highlight w:val="none"/>
          <w:lang w:val="en-US" w:eastAsia="en-US"/>
        </w:rPr>
        <w:t>年 月 日</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注：招标人对招标文件修改时，适用于本格式。</w:t>
      </w:r>
    </w:p>
    <w:p>
      <w:pPr>
        <w:shd w:val="clear"/>
        <w:bidi w:val="0"/>
        <w:rPr>
          <w:highlight w:val="none"/>
          <w:lang w:val="en-US" w:eastAsia="en-US"/>
        </w:rPr>
      </w:pPr>
      <w:r>
        <w:rPr>
          <w:highlight w:val="none"/>
          <w:lang w:val="en-US" w:eastAsia="en-US"/>
        </w:rPr>
        <w:t>附件四：</w:t>
      </w:r>
    </w:p>
    <w:p>
      <w:pPr>
        <w:shd w:val="clear"/>
        <w:bidi w:val="0"/>
        <w:rPr>
          <w:highlight w:val="none"/>
          <w:lang w:val="en-US" w:eastAsia="en-US"/>
        </w:rPr>
      </w:pPr>
      <w:r>
        <w:rPr>
          <w:highlight w:val="none"/>
          <w:lang w:val="en-US" w:eastAsia="en-US"/>
        </w:rPr>
        <w:t>招标文件澄清通知、修改通知确认函</w:t>
      </w:r>
    </w:p>
    <w:p>
      <w:pPr>
        <w:shd w:val="clear"/>
        <w:bidi w:val="0"/>
        <w:rPr>
          <w:highlight w:val="none"/>
          <w:lang w:val="en-US" w:eastAsia="en-US"/>
        </w:rPr>
      </w:pPr>
      <w:r>
        <w:rPr>
          <w:highlight w:val="none"/>
          <w:lang w:val="en-US" w:eastAsia="en-US"/>
        </w:rPr>
        <w:t>编号：</w:t>
      </w:r>
    </w:p>
    <w:p>
      <w:pPr>
        <w:shd w:val="clear"/>
        <w:bidi w:val="0"/>
        <w:rPr>
          <w:highlight w:val="none"/>
          <w:lang w:val="en-US" w:eastAsia="en-US"/>
        </w:rPr>
      </w:pPr>
      <w:r>
        <w:rPr>
          <w:highlight w:val="none"/>
          <w:lang w:val="en-US" w:eastAsia="en-US"/>
        </w:rPr>
        <w:t>（招标人名称）：</w:t>
      </w:r>
    </w:p>
    <w:p>
      <w:pPr>
        <w:shd w:val="clear"/>
        <w:bidi w:val="0"/>
        <w:rPr>
          <w:highlight w:val="none"/>
          <w:lang w:val="en-US" w:eastAsia="en-US"/>
        </w:rPr>
      </w:pPr>
      <w:r>
        <w:rPr>
          <w:highlight w:val="none"/>
          <w:lang w:val="en-US" w:eastAsia="en-US"/>
        </w:rPr>
        <w:t>你方 年 月 日发送的对 （项目名称） （标段名称）招标文件问题 （澄清通知/修改通知），我方已于 年 月</w:t>
      </w:r>
      <w:r>
        <w:rPr>
          <w:rFonts w:hint="eastAsia"/>
          <w:highlight w:val="none"/>
          <w:lang w:val="en-US" w:eastAsia="zh-CN"/>
        </w:rPr>
        <w:t xml:space="preserve"> </w:t>
      </w:r>
      <w:r>
        <w:rPr>
          <w:highlight w:val="none"/>
          <w:lang w:val="en-US" w:eastAsia="en-US"/>
        </w:rPr>
        <w:t>日收到，通知的主要内容如下：年 月 日， （文件名称及编号） ，共 （页</w:t>
      </w:r>
    </w:p>
    <w:p>
      <w:pPr>
        <w:shd w:val="clear"/>
        <w:bidi w:val="0"/>
        <w:rPr>
          <w:highlight w:val="none"/>
          <w:lang w:val="en-US" w:eastAsia="en-US"/>
        </w:rPr>
      </w:pPr>
      <w:r>
        <w:rPr>
          <w:highlight w:val="none"/>
          <w:lang w:val="en-US" w:eastAsia="en-US"/>
        </w:rPr>
        <w:t>码总数） （条款总数）；</w:t>
      </w:r>
    </w:p>
    <w:p>
      <w:pPr>
        <w:shd w:val="clear"/>
        <w:bidi w:val="0"/>
        <w:rPr>
          <w:highlight w:val="none"/>
          <w:lang w:val="en-US" w:eastAsia="en-US"/>
        </w:rPr>
      </w:pPr>
      <w:r>
        <w:rPr>
          <w:highlight w:val="none"/>
          <w:lang w:val="en-US" w:eastAsia="en-US"/>
        </w:rPr>
        <w:t>......</w:t>
      </w:r>
    </w:p>
    <w:p>
      <w:pPr>
        <w:shd w:val="clear"/>
        <w:bidi w:val="0"/>
        <w:rPr>
          <w:highlight w:val="none"/>
          <w:lang w:val="en-US" w:eastAsia="en-US"/>
        </w:rPr>
      </w:pPr>
      <w:r>
        <w:rPr>
          <w:highlight w:val="none"/>
          <w:lang w:val="en-US" w:eastAsia="en-US"/>
        </w:rPr>
        <w:t>特此确认。</w:t>
      </w:r>
    </w:p>
    <w:p>
      <w:pPr>
        <w:shd w:val="clear"/>
        <w:bidi w:val="0"/>
        <w:rPr>
          <w:highlight w:val="none"/>
          <w:lang w:val="en-US" w:eastAsia="en-US"/>
        </w:rPr>
      </w:pPr>
      <w:r>
        <w:rPr>
          <w:highlight w:val="none"/>
          <w:lang w:val="en-US" w:eastAsia="en-US"/>
        </w:rPr>
        <w:t>投标人： （盖单位章）</w:t>
      </w:r>
    </w:p>
    <w:p>
      <w:pPr>
        <w:shd w:val="clear"/>
        <w:bidi w:val="0"/>
        <w:rPr>
          <w:highlight w:val="none"/>
          <w:lang w:val="en-US" w:eastAsia="en-US"/>
        </w:rPr>
      </w:pPr>
      <w:r>
        <w:rPr>
          <w:highlight w:val="none"/>
          <w:lang w:val="en-US" w:eastAsia="en-US"/>
        </w:rPr>
        <w:t>年 月 日</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注：收到招标文件澄清通知或修改通知后，投标人向招标人发出确认函时，适用于本格式。</w:t>
      </w:r>
    </w:p>
    <w:p>
      <w:pPr>
        <w:shd w:val="clear"/>
        <w:bidi w:val="0"/>
        <w:rPr>
          <w:highlight w:val="none"/>
          <w:lang w:val="en-US" w:eastAsia="en-US"/>
        </w:rPr>
      </w:pPr>
      <w:r>
        <w:rPr>
          <w:highlight w:val="none"/>
        </w:rPr>
        <w:drawing>
          <wp:anchor distT="0" distB="0" distL="114300" distR="114300" simplePos="0" relativeHeight="251667456" behindDoc="1" locked="0" layoutInCell="1" allowOverlap="1">
            <wp:simplePos x="0" y="0"/>
            <wp:positionH relativeFrom="page">
              <wp:posOffset>-12700</wp:posOffset>
            </wp:positionH>
            <wp:positionV relativeFrom="page">
              <wp:posOffset>-12700</wp:posOffset>
            </wp:positionV>
            <wp:extent cx="38100" cy="38100"/>
            <wp:effectExtent l="0" t="0" r="0" b="0"/>
            <wp:wrapNone/>
            <wp:docPr id="3"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3"/>
                    <pic:cNvPicPr>
                      <a:picLocks noChangeAspect="1"/>
                    </pic:cNvPicPr>
                  </pic:nvPicPr>
                  <pic:blipFill>
                    <a:blip r:embed="rId7"/>
                    <a:stretch>
                      <a:fillRect/>
                    </a:stretch>
                  </pic:blipFill>
                  <pic:spPr>
                    <a:xfrm>
                      <a:off x="0" y="0"/>
                      <a:ext cx="38100" cy="38100"/>
                    </a:xfrm>
                    <a:prstGeom prst="rect">
                      <a:avLst/>
                    </a:prstGeom>
                    <a:noFill/>
                    <a:ln>
                      <a:noFill/>
                    </a:ln>
                  </pic:spPr>
                </pic:pic>
              </a:graphicData>
            </a:graphic>
          </wp:anchor>
        </w:drawing>
      </w:r>
      <w:r>
        <w:rPr>
          <w:highlight w:val="none"/>
          <w:lang w:val="en-US" w:eastAsia="en-US"/>
        </w:rPr>
        <w:t>附件五：</w:t>
      </w:r>
    </w:p>
    <w:p>
      <w:pPr>
        <w:shd w:val="clear"/>
        <w:bidi w:val="0"/>
        <w:rPr>
          <w:highlight w:val="none"/>
          <w:lang w:val="en-US" w:eastAsia="en-US"/>
        </w:rPr>
      </w:pPr>
      <w:r>
        <w:rPr>
          <w:highlight w:val="none"/>
          <w:lang w:val="en-US" w:eastAsia="en-US"/>
        </w:rPr>
        <w:t>中 标 通 知 书</w:t>
      </w:r>
    </w:p>
    <w:p>
      <w:pPr>
        <w:shd w:val="clear"/>
        <w:bidi w:val="0"/>
        <w:rPr>
          <w:highlight w:val="none"/>
          <w:lang w:val="en-US" w:eastAsia="en-US"/>
        </w:rPr>
      </w:pPr>
      <w:r>
        <w:rPr>
          <w:highlight w:val="none"/>
          <w:lang w:val="en-US" w:eastAsia="en-US"/>
        </w:rPr>
        <w:t xml:space="preserve">（合同编号： </w:t>
      </w:r>
      <w:r>
        <w:rPr>
          <w:rFonts w:hint="eastAsia"/>
          <w:highlight w:val="none"/>
          <w:lang w:val="en-US" w:eastAsia="zh-CN"/>
        </w:rPr>
        <w:t xml:space="preserve">        </w:t>
      </w:r>
      <w:r>
        <w:rPr>
          <w:highlight w:val="none"/>
          <w:lang w:val="en-US" w:eastAsia="en-US"/>
        </w:rPr>
        <w:t>）</w:t>
      </w:r>
    </w:p>
    <w:p>
      <w:pPr>
        <w:shd w:val="clear"/>
        <w:bidi w:val="0"/>
        <w:rPr>
          <w:highlight w:val="none"/>
          <w:lang w:val="en-US" w:eastAsia="en-US"/>
        </w:rPr>
      </w:pPr>
      <w:r>
        <w:rPr>
          <w:highlight w:val="none"/>
          <w:lang w:val="en-US" w:eastAsia="en-US"/>
        </w:rPr>
        <w:t>致：（中标人名称）</w:t>
      </w:r>
    </w:p>
    <w:p>
      <w:pPr>
        <w:shd w:val="clear"/>
        <w:bidi w:val="0"/>
        <w:rPr>
          <w:highlight w:val="none"/>
          <w:lang w:val="en-US" w:eastAsia="en-US"/>
        </w:rPr>
      </w:pPr>
      <w:r>
        <w:rPr>
          <w:highlight w:val="none"/>
          <w:lang w:val="en-US" w:eastAsia="en-US"/>
        </w:rPr>
        <w:t>你方于（投标日期）所递交的（项目名称） （标段名称） 投标文件已被我方接受，被确定为中标人。</w:t>
      </w:r>
    </w:p>
    <w:p>
      <w:pPr>
        <w:shd w:val="clear"/>
        <w:bidi w:val="0"/>
        <w:rPr>
          <w:highlight w:val="none"/>
          <w:lang w:val="en-US" w:eastAsia="en-US"/>
        </w:rPr>
      </w:pPr>
      <w:r>
        <w:rPr>
          <w:highlight w:val="none"/>
          <w:lang w:val="en-US" w:eastAsia="en-US"/>
        </w:rPr>
        <w:t>招标范围：</w:t>
      </w:r>
    </w:p>
    <w:p>
      <w:pPr>
        <w:shd w:val="clear"/>
        <w:bidi w:val="0"/>
        <w:rPr>
          <w:highlight w:val="none"/>
          <w:lang w:val="en-US" w:eastAsia="en-US"/>
        </w:rPr>
      </w:pPr>
      <w:r>
        <w:rPr>
          <w:highlight w:val="none"/>
          <w:lang w:val="en-US" w:eastAsia="en-US"/>
        </w:rPr>
        <w:t>中标价：</w:t>
      </w:r>
    </w:p>
    <w:p>
      <w:pPr>
        <w:shd w:val="clear"/>
        <w:bidi w:val="0"/>
        <w:rPr>
          <w:highlight w:val="none"/>
          <w:lang w:val="en-US" w:eastAsia="en-US"/>
        </w:rPr>
      </w:pPr>
      <w:r>
        <w:rPr>
          <w:highlight w:val="none"/>
          <w:lang w:val="en-US" w:eastAsia="en-US"/>
        </w:rPr>
        <w:t>工期：</w:t>
      </w:r>
    </w:p>
    <w:p>
      <w:pPr>
        <w:shd w:val="clear"/>
        <w:bidi w:val="0"/>
        <w:rPr>
          <w:highlight w:val="none"/>
          <w:lang w:val="en-US" w:eastAsia="en-US"/>
        </w:rPr>
      </w:pPr>
      <w:r>
        <w:rPr>
          <w:highlight w:val="none"/>
          <w:lang w:val="en-US" w:eastAsia="en-US"/>
        </w:rPr>
        <w:t>工程质量：</w:t>
      </w:r>
    </w:p>
    <w:p>
      <w:pPr>
        <w:shd w:val="clear"/>
        <w:bidi w:val="0"/>
        <w:rPr>
          <w:highlight w:val="none"/>
          <w:lang w:val="en-US" w:eastAsia="en-US"/>
        </w:rPr>
      </w:pPr>
      <w:r>
        <w:rPr>
          <w:highlight w:val="none"/>
          <w:lang w:val="en-US" w:eastAsia="en-US"/>
        </w:rPr>
        <w:t>项目经理：</w:t>
      </w:r>
    </w:p>
    <w:p>
      <w:pPr>
        <w:shd w:val="clear"/>
        <w:bidi w:val="0"/>
        <w:rPr>
          <w:highlight w:val="none"/>
          <w:lang w:val="en-US" w:eastAsia="en-US"/>
        </w:rPr>
      </w:pPr>
      <w:r>
        <w:rPr>
          <w:highlight w:val="none"/>
          <w:lang w:val="en-US" w:eastAsia="en-US"/>
        </w:rPr>
        <w:t>技术负责人：</w:t>
      </w:r>
    </w:p>
    <w:p>
      <w:pPr>
        <w:shd w:val="clear"/>
        <w:bidi w:val="0"/>
        <w:rPr>
          <w:highlight w:val="none"/>
          <w:lang w:val="en-US" w:eastAsia="en-US"/>
        </w:rPr>
      </w:pPr>
      <w:r>
        <w:rPr>
          <w:highlight w:val="none"/>
          <w:lang w:val="en-US" w:eastAsia="en-US"/>
        </w:rPr>
        <w:t>请你方在接到本通知书后尽快与我方签订施工合同协议书，在此之前按招标文件第 2 章“投标人须知”第 7.4 款规定向我方提交履约担保。</w:t>
      </w:r>
    </w:p>
    <w:p>
      <w:pPr>
        <w:shd w:val="clear"/>
        <w:bidi w:val="0"/>
        <w:rPr>
          <w:highlight w:val="none"/>
          <w:lang w:val="en-US" w:eastAsia="en-US"/>
        </w:rPr>
      </w:pPr>
      <w:r>
        <w:rPr>
          <w:highlight w:val="none"/>
          <w:lang w:val="en-US" w:eastAsia="en-US"/>
        </w:rPr>
        <w:t>特此通知。</w:t>
      </w:r>
    </w:p>
    <w:p>
      <w:pPr>
        <w:shd w:val="clear"/>
        <w:bidi w:val="0"/>
        <w:rPr>
          <w:highlight w:val="none"/>
          <w:lang w:val="en-US" w:eastAsia="en-US"/>
        </w:rPr>
      </w:pPr>
      <w:r>
        <w:rPr>
          <w:highlight w:val="none"/>
          <w:lang w:val="en-US" w:eastAsia="en-US"/>
        </w:rPr>
        <w:t>招标单位：</w:t>
      </w:r>
    </w:p>
    <w:p>
      <w:pPr>
        <w:shd w:val="clear"/>
        <w:bidi w:val="0"/>
        <w:rPr>
          <w:highlight w:val="none"/>
          <w:lang w:val="en-US" w:eastAsia="en-US"/>
        </w:rPr>
      </w:pPr>
      <w:r>
        <w:rPr>
          <w:highlight w:val="none"/>
          <w:lang w:val="en-US" w:eastAsia="en-US"/>
        </w:rPr>
        <w:t>招标代理单位：</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年 月 日</w:t>
      </w:r>
    </w:p>
    <w:p>
      <w:pPr>
        <w:shd w:val="clear"/>
        <w:bidi w:val="0"/>
        <w:rPr>
          <w:highlight w:val="none"/>
          <w:lang w:val="en-US" w:eastAsia="en-US"/>
        </w:rPr>
      </w:pPr>
      <w:r>
        <w:rPr>
          <w:highlight w:val="none"/>
        </w:rPr>
        <w:drawing>
          <wp:anchor distT="0" distB="0" distL="114300" distR="114300" simplePos="0" relativeHeight="251668480" behindDoc="1" locked="0" layoutInCell="1" allowOverlap="1">
            <wp:simplePos x="0" y="0"/>
            <wp:positionH relativeFrom="page">
              <wp:posOffset>-12700</wp:posOffset>
            </wp:positionH>
            <wp:positionV relativeFrom="page">
              <wp:posOffset>-12700</wp:posOffset>
            </wp:positionV>
            <wp:extent cx="38100" cy="38100"/>
            <wp:effectExtent l="0" t="0" r="0" b="0"/>
            <wp:wrapNone/>
            <wp:docPr id="4"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4"/>
                    <pic:cNvPicPr>
                      <a:picLocks noChangeAspect="1"/>
                    </pic:cNvPicPr>
                  </pic:nvPicPr>
                  <pic:blipFill>
                    <a:blip r:embed="rId7"/>
                    <a:stretch>
                      <a:fillRect/>
                    </a:stretch>
                  </pic:blipFill>
                  <pic:spPr>
                    <a:xfrm>
                      <a:off x="0" y="0"/>
                      <a:ext cx="38100" cy="38100"/>
                    </a:xfrm>
                    <a:prstGeom prst="rect">
                      <a:avLst/>
                    </a:prstGeom>
                    <a:noFill/>
                    <a:ln>
                      <a:noFill/>
                    </a:ln>
                  </pic:spPr>
                </pic:pic>
              </a:graphicData>
            </a:graphic>
          </wp:anchor>
        </w:drawing>
      </w:r>
      <w:r>
        <w:rPr>
          <w:highlight w:val="none"/>
          <w:lang w:val="en-US" w:eastAsia="en-US"/>
        </w:rPr>
        <w:t>附件六：</w:t>
      </w:r>
    </w:p>
    <w:p>
      <w:pPr>
        <w:shd w:val="clear"/>
        <w:bidi w:val="0"/>
        <w:rPr>
          <w:highlight w:val="none"/>
          <w:lang w:val="en-US" w:eastAsia="en-US"/>
        </w:rPr>
      </w:pPr>
      <w:r>
        <w:rPr>
          <w:highlight w:val="none"/>
          <w:lang w:val="en-US" w:eastAsia="en-US"/>
        </w:rPr>
        <w:t>中标结果通知书</w:t>
      </w:r>
    </w:p>
    <w:p>
      <w:pPr>
        <w:shd w:val="clear"/>
        <w:bidi w:val="0"/>
        <w:rPr>
          <w:highlight w:val="none"/>
          <w:lang w:val="en-US" w:eastAsia="en-US"/>
        </w:rPr>
      </w:pPr>
      <w:r>
        <w:rPr>
          <w:highlight w:val="none"/>
          <w:lang w:val="en-US" w:eastAsia="en-US"/>
        </w:rPr>
        <w:t>编号：</w:t>
      </w:r>
    </w:p>
    <w:p>
      <w:pPr>
        <w:shd w:val="clear"/>
        <w:bidi w:val="0"/>
        <w:rPr>
          <w:highlight w:val="none"/>
          <w:lang w:val="en-US" w:eastAsia="en-US"/>
        </w:rPr>
      </w:pPr>
      <w:r>
        <w:rPr>
          <w:highlight w:val="none"/>
          <w:lang w:val="en-US" w:eastAsia="en-US"/>
        </w:rPr>
        <w:t>各投标人：</w:t>
      </w:r>
    </w:p>
    <w:p>
      <w:pPr>
        <w:shd w:val="clear"/>
        <w:bidi w:val="0"/>
        <w:rPr>
          <w:highlight w:val="none"/>
          <w:lang w:val="en-US" w:eastAsia="en-US"/>
        </w:rPr>
      </w:pPr>
      <w:r>
        <w:rPr>
          <w:highlight w:val="none"/>
          <w:lang w:val="en-US" w:eastAsia="en-US"/>
        </w:rPr>
        <w:t>（项目名称） 于 年 月 日开标。经评标委员会评审，发包人已确定中标人如下：感谢你单位对我们工作的大力支持！</w:t>
      </w:r>
    </w:p>
    <w:p>
      <w:pPr>
        <w:shd w:val="clear"/>
        <w:bidi w:val="0"/>
        <w:rPr>
          <w:highlight w:val="none"/>
          <w:lang w:val="en-US" w:eastAsia="en-US"/>
        </w:rPr>
      </w:pPr>
      <w:r>
        <w:rPr>
          <w:highlight w:val="none"/>
          <w:lang w:val="en-US" w:eastAsia="en-US"/>
        </w:rPr>
        <w:t>招标人：</w:t>
      </w:r>
    </w:p>
    <w:p>
      <w:pPr>
        <w:shd w:val="clear"/>
        <w:bidi w:val="0"/>
        <w:rPr>
          <w:highlight w:val="none"/>
          <w:lang w:val="en-US" w:eastAsia="en-US"/>
        </w:rPr>
      </w:pPr>
      <w:r>
        <w:rPr>
          <w:highlight w:val="none"/>
          <w:lang w:val="en-US" w:eastAsia="en-US"/>
        </w:rPr>
        <w:t>招标代理机构：</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年 月 日</w:t>
      </w:r>
    </w:p>
    <w:p>
      <w:pPr>
        <w:pStyle w:val="3"/>
        <w:numPr>
          <w:ilvl w:val="0"/>
          <w:numId w:val="3"/>
        </w:numPr>
        <w:shd w:val="clear"/>
        <w:bidi w:val="0"/>
        <w:ind w:left="0" w:leftChars="0" w:firstLine="0" w:firstLineChars="0"/>
        <w:rPr>
          <w:highlight w:val="none"/>
          <w:lang w:val="en-US" w:eastAsia="en-US"/>
        </w:rPr>
      </w:pPr>
      <w:bookmarkStart w:id="20" w:name="_Toc17460"/>
      <w:r>
        <w:rPr>
          <w:highlight w:val="none"/>
          <w:lang w:val="en-US" w:eastAsia="en-US"/>
        </w:rPr>
        <w:t>评标办法</w:t>
      </w:r>
      <w:bookmarkEnd w:id="20"/>
    </w:p>
    <w:p>
      <w:pPr>
        <w:jc w:val="center"/>
        <w:rPr>
          <w:lang w:val="en-US" w:eastAsia="en-US"/>
        </w:rPr>
      </w:pPr>
      <w:r>
        <w:rPr>
          <w:rFonts w:hint="eastAsia"/>
          <w:lang w:val="en-US" w:eastAsia="en-US"/>
        </w:rPr>
        <w:t>施工招标评标标准一</w:t>
      </w:r>
    </w:p>
    <w:tbl>
      <w:tblPr>
        <w:tblStyle w:val="11"/>
        <w:tblW w:w="8698" w:type="dxa"/>
        <w:tblInd w:w="0" w:type="dxa"/>
        <w:shd w:val="clear" w:color="auto" w:fill="auto"/>
        <w:tblLayout w:type="autofit"/>
        <w:tblCellMar>
          <w:top w:w="0" w:type="dxa"/>
          <w:left w:w="0" w:type="dxa"/>
          <w:bottom w:w="0" w:type="dxa"/>
          <w:right w:w="0" w:type="dxa"/>
        </w:tblCellMar>
      </w:tblPr>
      <w:tblGrid>
        <w:gridCol w:w="990"/>
        <w:gridCol w:w="974"/>
        <w:gridCol w:w="1487"/>
        <w:gridCol w:w="622"/>
        <w:gridCol w:w="4625"/>
      </w:tblGrid>
      <w:tr>
        <w:tblPrEx>
          <w:shd w:val="clear" w:color="auto" w:fill="auto"/>
          <w:tblCellMar>
            <w:top w:w="0" w:type="dxa"/>
            <w:left w:w="0" w:type="dxa"/>
            <w:bottom w:w="0" w:type="dxa"/>
            <w:right w:w="0" w:type="dxa"/>
          </w:tblCellMar>
        </w:tblPrEx>
        <w:trPr>
          <w:trHeight w:val="458" w:hRule="atLeast"/>
        </w:trPr>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条款号</w:t>
            </w: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评分因素</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分值</w:t>
            </w:r>
          </w:p>
        </w:tc>
        <w:tc>
          <w:tcPr>
            <w:tcW w:w="4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评审标准</w:t>
            </w:r>
          </w:p>
        </w:tc>
      </w:tr>
      <w:tr>
        <w:tblPrEx>
          <w:shd w:val="clear" w:color="auto" w:fill="auto"/>
          <w:tblCellMar>
            <w:top w:w="0" w:type="dxa"/>
            <w:left w:w="0" w:type="dxa"/>
            <w:bottom w:w="0" w:type="dxa"/>
            <w:right w:w="0" w:type="dxa"/>
          </w:tblCellMar>
        </w:tblPrEx>
        <w:trPr>
          <w:trHeight w:val="90" w:hRule="atLeast"/>
        </w:trPr>
        <w:tc>
          <w:tcPr>
            <w:tcW w:w="9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2.2.4(1)</w:t>
            </w:r>
          </w:p>
        </w:tc>
        <w:tc>
          <w:tcPr>
            <w:tcW w:w="97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施工组织设计评分标准（33分）</w:t>
            </w: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施工方案与技术措施</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13</w:t>
            </w:r>
          </w:p>
        </w:tc>
        <w:tc>
          <w:tcPr>
            <w:tcW w:w="462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top"/>
          </w:tcPr>
          <w:p>
            <w:pPr>
              <w:bidi w:val="0"/>
              <w:spacing w:line="240" w:lineRule="auto"/>
              <w:rPr>
                <w:rFonts w:hint="eastAsia"/>
              </w:rPr>
            </w:pPr>
            <w:r>
              <w:rPr>
                <w:rFonts w:hint="eastAsia"/>
                <w:lang w:val="en-US" w:eastAsia="zh-CN"/>
              </w:rPr>
              <w:t>施工总布置合理得2分，次之酌情扣分。</w:t>
            </w:r>
            <w:r>
              <w:rPr>
                <w:rFonts w:hint="eastAsia"/>
                <w:lang w:val="en-US" w:eastAsia="zh-CN"/>
              </w:rPr>
              <w:br w:type="textWrapping"/>
            </w:r>
            <w:r>
              <w:rPr>
                <w:rFonts w:hint="eastAsia"/>
                <w:lang w:val="en-US" w:eastAsia="zh-CN"/>
              </w:rPr>
              <w:t>对控制工期和技术难度大的关键工序理解深刻，重点难点突出，有相应的对策且操作性强得2分，次之酌情扣分。</w:t>
            </w:r>
            <w:r>
              <w:rPr>
                <w:rFonts w:hint="eastAsia"/>
                <w:lang w:val="en-US" w:eastAsia="zh-CN"/>
              </w:rPr>
              <w:br w:type="textWrapping"/>
            </w:r>
            <w:r>
              <w:rPr>
                <w:rFonts w:hint="eastAsia"/>
                <w:lang w:val="en-US" w:eastAsia="zh-CN"/>
              </w:rPr>
              <w:t>主体工程施工方案合理、完善，有针对性的得3-4分；基本合理、完善的得1-3分；不完善、不合理的得0分。</w:t>
            </w:r>
            <w:r>
              <w:rPr>
                <w:rFonts w:hint="eastAsia"/>
                <w:lang w:val="en-US" w:eastAsia="zh-CN"/>
              </w:rPr>
              <w:br w:type="textWrapping"/>
            </w:r>
            <w:r>
              <w:rPr>
                <w:rFonts w:hint="eastAsia"/>
                <w:lang w:val="en-US" w:eastAsia="zh-CN"/>
              </w:rPr>
              <w:t>临时工程施工方案合理、完善的得2-3分；基本合理、完善的得1-2分；不完善、不合理的得0分。</w:t>
            </w:r>
            <w:r>
              <w:rPr>
                <w:rFonts w:hint="eastAsia"/>
                <w:lang w:val="en-US" w:eastAsia="zh-CN"/>
              </w:rPr>
              <w:br w:type="textWrapping"/>
            </w:r>
            <w:r>
              <w:rPr>
                <w:rFonts w:hint="eastAsia"/>
                <w:lang w:val="en-US" w:eastAsia="zh-CN"/>
              </w:rPr>
              <w:t>施工方案考虑的对象和内容完整、没有缺项得2分，次之酌情扣分。</w:t>
            </w:r>
          </w:p>
        </w:tc>
      </w:tr>
      <w:tr>
        <w:tblPrEx>
          <w:shd w:val="clear" w:color="auto" w:fill="auto"/>
          <w:tblCellMar>
            <w:top w:w="0" w:type="dxa"/>
            <w:left w:w="0" w:type="dxa"/>
            <w:bottom w:w="0" w:type="dxa"/>
            <w:right w:w="0" w:type="dxa"/>
          </w:tblCellMar>
        </w:tblPrEx>
        <w:trPr>
          <w:trHeight w:val="2752"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97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质量管理体系与措施</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6</w:t>
            </w:r>
          </w:p>
        </w:tc>
        <w:tc>
          <w:tcPr>
            <w:tcW w:w="462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top"/>
          </w:tcPr>
          <w:p>
            <w:pPr>
              <w:bidi w:val="0"/>
              <w:spacing w:line="240" w:lineRule="auto"/>
              <w:rPr>
                <w:rFonts w:hint="eastAsia"/>
              </w:rPr>
            </w:pPr>
            <w:r>
              <w:rPr>
                <w:rFonts w:hint="eastAsia"/>
                <w:lang w:val="en-US" w:eastAsia="zh-CN"/>
              </w:rPr>
              <w:t>质量管理岗位职责明确得1分，否则不得分。</w:t>
            </w:r>
            <w:r>
              <w:rPr>
                <w:rFonts w:hint="eastAsia"/>
                <w:lang w:val="en-US" w:eastAsia="zh-CN"/>
              </w:rPr>
              <w:br w:type="textWrapping"/>
            </w:r>
            <w:r>
              <w:rPr>
                <w:rFonts w:hint="eastAsia"/>
                <w:lang w:val="en-US" w:eastAsia="zh-CN"/>
              </w:rPr>
              <w:t>工程施工质量保证体系及措施科学合理，过程控制方法可行得2分，次之酌情扣分。</w:t>
            </w:r>
            <w:r>
              <w:rPr>
                <w:rFonts w:hint="eastAsia"/>
                <w:lang w:val="en-US" w:eastAsia="zh-CN"/>
              </w:rPr>
              <w:br w:type="textWrapping"/>
            </w:r>
            <w:r>
              <w:rPr>
                <w:rFonts w:hint="eastAsia"/>
                <w:lang w:val="en-US" w:eastAsia="zh-CN"/>
              </w:rPr>
              <w:t xml:space="preserve">测量、检验设备齐全，方法可行，计划合理，有具体的标准和检测方法的（施工规范有具体要求的符合规范要求，施工规范无具体要求的提出的企业标准较先进的）得2-3分；基本合理、可行的得1-2分；不完善、不合理的得0分。 </w:t>
            </w:r>
          </w:p>
        </w:tc>
      </w:tr>
      <w:tr>
        <w:tblPrEx>
          <w:tblCellMar>
            <w:top w:w="0" w:type="dxa"/>
            <w:left w:w="0" w:type="dxa"/>
            <w:bottom w:w="0" w:type="dxa"/>
            <w:right w:w="0" w:type="dxa"/>
          </w:tblCellMar>
        </w:tblPrEx>
        <w:trPr>
          <w:trHeight w:val="948"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97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安全管理体系与措施</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5</w:t>
            </w:r>
          </w:p>
        </w:tc>
        <w:tc>
          <w:tcPr>
            <w:tcW w:w="462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top"/>
          </w:tcPr>
          <w:p>
            <w:pPr>
              <w:bidi w:val="0"/>
              <w:spacing w:line="240" w:lineRule="auto"/>
              <w:rPr>
                <w:rFonts w:hint="eastAsia"/>
              </w:rPr>
            </w:pPr>
            <w:r>
              <w:rPr>
                <w:rFonts w:hint="eastAsia"/>
                <w:lang w:val="en-US" w:eastAsia="zh-CN"/>
              </w:rPr>
              <w:t>安全管理机构健全，各岗位职责明确得2分，次之酌情扣分。保证体系与措施、预案合理、得当得2分，次之酌情扣分。安全生产费用使用合理得1分，否则不得分。</w:t>
            </w:r>
          </w:p>
        </w:tc>
      </w:tr>
      <w:tr>
        <w:tblPrEx>
          <w:tblCellMar>
            <w:top w:w="0" w:type="dxa"/>
            <w:left w:w="0" w:type="dxa"/>
            <w:bottom w:w="0" w:type="dxa"/>
            <w:right w:w="0" w:type="dxa"/>
          </w:tblCellMar>
        </w:tblPrEx>
        <w:trPr>
          <w:trHeight w:val="287"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97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环境保护管理体系与措施</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3</w:t>
            </w:r>
          </w:p>
        </w:tc>
        <w:tc>
          <w:tcPr>
            <w:tcW w:w="4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 xml:space="preserve">文明施工和环境保护机构健全、措施合理得2-3分；基本健全、合理的得1～2分；不完善、不合理的得0分。 </w:t>
            </w:r>
          </w:p>
        </w:tc>
      </w:tr>
      <w:tr>
        <w:tblPrEx>
          <w:tblCellMar>
            <w:top w:w="0" w:type="dxa"/>
            <w:left w:w="0" w:type="dxa"/>
            <w:bottom w:w="0" w:type="dxa"/>
            <w:right w:w="0" w:type="dxa"/>
          </w:tblCellMar>
        </w:tblPrEx>
        <w:trPr>
          <w:trHeight w:val="882"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97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工程进度计划与措施</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3</w:t>
            </w:r>
          </w:p>
        </w:tc>
        <w:tc>
          <w:tcPr>
            <w:tcW w:w="4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总工期满足要求，各分项工程工期合理、施工均衡的得3分，次之酌情扣分。</w:t>
            </w:r>
          </w:p>
        </w:tc>
      </w:tr>
      <w:tr>
        <w:tblPrEx>
          <w:tblCellMar>
            <w:top w:w="0" w:type="dxa"/>
            <w:left w:w="0" w:type="dxa"/>
            <w:bottom w:w="0" w:type="dxa"/>
            <w:right w:w="0" w:type="dxa"/>
          </w:tblCellMar>
        </w:tblPrEx>
        <w:trPr>
          <w:trHeight w:val="1305"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97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资源配备计划</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3</w:t>
            </w:r>
          </w:p>
        </w:tc>
        <w:tc>
          <w:tcPr>
            <w:tcW w:w="462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 xml:space="preserve">施工设备选型和配套合理、保证性高、满足工程检验需要得2分，次之酌情扣分。资金使用计划详尽、合理得1分，否则不得分。 </w:t>
            </w:r>
          </w:p>
        </w:tc>
      </w:tr>
      <w:tr>
        <w:tblPrEx>
          <w:shd w:val="clear" w:color="auto" w:fill="auto"/>
          <w:tblCellMar>
            <w:top w:w="0" w:type="dxa"/>
            <w:left w:w="0" w:type="dxa"/>
            <w:bottom w:w="0" w:type="dxa"/>
            <w:right w:w="0" w:type="dxa"/>
          </w:tblCellMar>
        </w:tblPrEx>
        <w:trPr>
          <w:trHeight w:val="416" w:hRule="atLeast"/>
        </w:trPr>
        <w:tc>
          <w:tcPr>
            <w:tcW w:w="9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2.2.4(2)</w:t>
            </w:r>
          </w:p>
        </w:tc>
        <w:tc>
          <w:tcPr>
            <w:tcW w:w="97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项目管理机构评分标准（12分）</w:t>
            </w:r>
          </w:p>
        </w:tc>
        <w:tc>
          <w:tcPr>
            <w:tcW w:w="148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项目经理任职资格与业绩</w:t>
            </w:r>
          </w:p>
        </w:tc>
        <w:tc>
          <w:tcPr>
            <w:tcW w:w="62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default"/>
                <w:lang w:val="en-US"/>
              </w:rPr>
            </w:pPr>
            <w:r>
              <w:rPr>
                <w:rFonts w:hint="eastAsia"/>
                <w:lang w:val="en-US" w:eastAsia="zh-CN"/>
              </w:rPr>
              <w:t>12</w:t>
            </w:r>
          </w:p>
        </w:tc>
        <w:tc>
          <w:tcPr>
            <w:tcW w:w="462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近3年获省厅及以上行政单位或协会评选的优秀项目经理得2分，否则不得分。</w:t>
            </w:r>
            <w:r>
              <w:rPr>
                <w:rFonts w:hint="eastAsia"/>
                <w:lang w:val="en-US" w:eastAsia="zh-CN"/>
              </w:rPr>
              <w:br w:type="textWrapping"/>
            </w:r>
            <w:r>
              <w:rPr>
                <w:rFonts w:hint="eastAsia"/>
                <w:lang w:val="en-US" w:eastAsia="zh-CN"/>
              </w:rPr>
              <w:t>近3年具有类似（包括规模和工程内容）工程项目施工管理经验，每项得1分，最高2分，无类似工程施工经验的不得分（以水利建设市场信用信息平台信息为准）。</w:t>
            </w:r>
            <w:r>
              <w:rPr>
                <w:rFonts w:hint="eastAsia"/>
                <w:lang w:val="en-US" w:eastAsia="zh-CN"/>
              </w:rPr>
              <w:br w:type="textWrapping"/>
            </w:r>
            <w:r>
              <w:rPr>
                <w:rFonts w:hint="eastAsia"/>
                <w:lang w:val="en-US" w:eastAsia="zh-CN"/>
              </w:rPr>
              <w:t xml:space="preserve">在1年内未出现质量安全事故的得1分，出现过事故的得0分。 </w:t>
            </w:r>
          </w:p>
        </w:tc>
      </w:tr>
      <w:tr>
        <w:tblPrEx>
          <w:shd w:val="clear" w:color="auto" w:fill="auto"/>
          <w:tblCellMar>
            <w:top w:w="0" w:type="dxa"/>
            <w:left w:w="0" w:type="dxa"/>
            <w:bottom w:w="0" w:type="dxa"/>
            <w:right w:w="0" w:type="dxa"/>
          </w:tblCellMar>
        </w:tblPrEx>
        <w:trPr>
          <w:trHeight w:val="860"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97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148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62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462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r>
      <w:tr>
        <w:tblPrEx>
          <w:tblCellMar>
            <w:top w:w="0" w:type="dxa"/>
            <w:left w:w="0" w:type="dxa"/>
            <w:bottom w:w="0" w:type="dxa"/>
            <w:right w:w="0" w:type="dxa"/>
          </w:tblCellMar>
        </w:tblPrEx>
        <w:trPr>
          <w:trHeight w:val="312"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97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148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62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462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r>
      <w:tr>
        <w:tblPrEx>
          <w:shd w:val="clear" w:color="auto" w:fill="auto"/>
          <w:tblCellMar>
            <w:top w:w="0" w:type="dxa"/>
            <w:left w:w="0" w:type="dxa"/>
            <w:bottom w:w="0" w:type="dxa"/>
            <w:right w:w="0" w:type="dxa"/>
          </w:tblCellMar>
        </w:tblPrEx>
        <w:trPr>
          <w:trHeight w:val="523" w:hRule="atLeast"/>
        </w:trPr>
        <w:tc>
          <w:tcPr>
            <w:tcW w:w="9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2.2.4(3)</w:t>
            </w:r>
          </w:p>
        </w:tc>
        <w:tc>
          <w:tcPr>
            <w:tcW w:w="97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投标报价评分标准（30分）</w:t>
            </w: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投标报价</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24</w:t>
            </w:r>
          </w:p>
        </w:tc>
        <w:tc>
          <w:tcPr>
            <w:tcW w:w="462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 xml:space="preserve">投标报价与评标基准价一致的，得最高分24分； 在评标基准价以上，每提高一个百分点，在24分基础上减3分； 在评标基准价以下，每减少一个百分点，在24分的基础上减2分。 不足1％，内插，该项最低得分10分。报价分值计算保留小数点后两位。 </w:t>
            </w:r>
          </w:p>
        </w:tc>
      </w:tr>
      <w:tr>
        <w:tblPrEx>
          <w:shd w:val="clear" w:color="auto" w:fill="auto"/>
          <w:tblCellMar>
            <w:top w:w="0" w:type="dxa"/>
            <w:left w:w="0" w:type="dxa"/>
            <w:bottom w:w="0" w:type="dxa"/>
            <w:right w:w="0" w:type="dxa"/>
          </w:tblCellMar>
        </w:tblPrEx>
        <w:trPr>
          <w:trHeight w:val="90"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97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单价合理性</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4</w:t>
            </w:r>
          </w:p>
        </w:tc>
        <w:tc>
          <w:tcPr>
            <w:tcW w:w="4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主要单价计算符合常规，计算出的单价合理得2分；发生超出常规单价的不均衡报价的每一处减1分，最低分0分。</w:t>
            </w:r>
            <w:r>
              <w:rPr>
                <w:rFonts w:hint="eastAsia"/>
                <w:lang w:val="en-US" w:eastAsia="zh-CN"/>
              </w:rPr>
              <w:br w:type="textWrapping"/>
            </w:r>
            <w:r>
              <w:rPr>
                <w:rFonts w:hint="eastAsia"/>
                <w:lang w:val="en-US" w:eastAsia="zh-CN"/>
              </w:rPr>
              <w:t xml:space="preserve">单项费用与总费用计算相吻合得2分，出现计算错误每发现一处扣1分，最低得0分。 </w:t>
            </w:r>
          </w:p>
        </w:tc>
      </w:tr>
      <w:tr>
        <w:tblPrEx>
          <w:tblCellMar>
            <w:top w:w="0" w:type="dxa"/>
            <w:left w:w="0" w:type="dxa"/>
            <w:bottom w:w="0" w:type="dxa"/>
            <w:right w:w="0" w:type="dxa"/>
          </w:tblCellMar>
        </w:tblPrEx>
        <w:trPr>
          <w:trHeight w:val="90"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97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总价承包项目分解</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2</w:t>
            </w:r>
          </w:p>
        </w:tc>
        <w:tc>
          <w:tcPr>
            <w:tcW w:w="4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 xml:space="preserve">总价承包项目分解合理的得2分，次之酌情扣分。没有分解表的不得分。（如无总价承包项目，该项统一按0分计） </w:t>
            </w:r>
          </w:p>
        </w:tc>
      </w:tr>
      <w:tr>
        <w:tblPrEx>
          <w:shd w:val="clear" w:color="auto" w:fill="auto"/>
          <w:tblCellMar>
            <w:top w:w="0" w:type="dxa"/>
            <w:left w:w="0" w:type="dxa"/>
            <w:bottom w:w="0" w:type="dxa"/>
            <w:right w:w="0" w:type="dxa"/>
          </w:tblCellMar>
        </w:tblPrEx>
        <w:trPr>
          <w:trHeight w:val="90" w:hRule="atLeast"/>
        </w:trPr>
        <w:tc>
          <w:tcPr>
            <w:tcW w:w="9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2.2.4(4)</w:t>
            </w:r>
          </w:p>
        </w:tc>
        <w:tc>
          <w:tcPr>
            <w:tcW w:w="97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其他因素评分标准（25分）</w:t>
            </w: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投标人财务状况、信誉、业绩</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23</w:t>
            </w:r>
          </w:p>
        </w:tc>
        <w:tc>
          <w:tcPr>
            <w:tcW w:w="4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top"/>
          </w:tcPr>
          <w:p>
            <w:pPr>
              <w:bidi w:val="0"/>
              <w:spacing w:line="240" w:lineRule="auto"/>
              <w:rPr>
                <w:rFonts w:hint="eastAsia"/>
              </w:rPr>
            </w:pPr>
            <w:r>
              <w:rPr>
                <w:rFonts w:hint="eastAsia"/>
                <w:lang w:val="en-US" w:eastAsia="zh-CN"/>
              </w:rPr>
              <w:t>有效期内水利部“水利建设市场主体信用评价”等级AAA得9分， AA得6分，A得3分，BBB得0分。</w:t>
            </w:r>
            <w:r>
              <w:rPr>
                <w:rFonts w:hint="eastAsia"/>
                <w:lang w:val="en-US" w:eastAsia="zh-CN"/>
              </w:rPr>
              <w:br w:type="textWrapping"/>
            </w:r>
            <w:r>
              <w:rPr>
                <w:rFonts w:hint="eastAsia"/>
                <w:lang w:val="en-US" w:eastAsia="zh-CN"/>
              </w:rPr>
              <w:t xml:space="preserve">评价期以后新出现不良行为记录，每次扣3分，最多扣至0分。（以水利建设市场信用信息平台信息为准)   近3年具有类似（包括规模和工程内容）工程项目施工经历的每1项得2分，最高得4分；无类似工程施工经历的不得分。（以水利建设市场信用信息平台信息为准）   提供了符合招标文件要求的全部财务报表，并且所有反映财务状况的资料数据可靠、无相互矛盾，财务状况良好得2分，次之酌情扣分。   </w:t>
            </w:r>
            <w:r>
              <w:rPr>
                <w:rFonts w:hint="eastAsia"/>
                <w:lang w:val="en-US" w:eastAsia="zh-CN"/>
              </w:rPr>
              <w:br w:type="textWrapping"/>
            </w:r>
            <w:r>
              <w:rPr>
                <w:rFonts w:hint="eastAsia"/>
                <w:lang w:val="en-US" w:eastAsia="zh-CN"/>
              </w:rPr>
              <w:t xml:space="preserve">安全生产标准化一级达标企业得8分，二级达标企业得6分，三级达标企业得4分，未达标的得2分。  </w:t>
            </w:r>
          </w:p>
        </w:tc>
      </w:tr>
      <w:tr>
        <w:tblPrEx>
          <w:shd w:val="clear" w:color="auto" w:fill="auto"/>
          <w:tblCellMar>
            <w:top w:w="0" w:type="dxa"/>
            <w:left w:w="0" w:type="dxa"/>
            <w:bottom w:w="0" w:type="dxa"/>
            <w:right w:w="0" w:type="dxa"/>
          </w:tblCellMar>
        </w:tblPrEx>
        <w:trPr>
          <w:trHeight w:val="90"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97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p>
        </w:tc>
        <w:tc>
          <w:tcPr>
            <w:tcW w:w="14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投标文件的编制水平及完整性</w:t>
            </w:r>
          </w:p>
        </w:tc>
        <w:tc>
          <w:tcPr>
            <w:tcW w:w="6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bidi w:val="0"/>
              <w:spacing w:line="240" w:lineRule="auto"/>
              <w:rPr>
                <w:rFonts w:hint="eastAsia"/>
              </w:rPr>
            </w:pPr>
            <w:r>
              <w:rPr>
                <w:rFonts w:hint="eastAsia"/>
                <w:lang w:val="en-US" w:eastAsia="zh-CN"/>
              </w:rPr>
              <w:t>2</w:t>
            </w:r>
          </w:p>
        </w:tc>
        <w:tc>
          <w:tcPr>
            <w:tcW w:w="4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top"/>
          </w:tcPr>
          <w:p>
            <w:pPr>
              <w:bidi w:val="0"/>
              <w:spacing w:line="240" w:lineRule="auto"/>
              <w:rPr>
                <w:rFonts w:hint="eastAsia"/>
              </w:rPr>
            </w:pPr>
            <w:r>
              <w:rPr>
                <w:rFonts w:hint="eastAsia"/>
                <w:lang w:val="en-US" w:eastAsia="zh-CN"/>
              </w:rPr>
              <w:t>投标文件组成齐全，内容按要求填写，得2分。</w:t>
            </w:r>
          </w:p>
        </w:tc>
      </w:tr>
    </w:tbl>
    <w:p>
      <w:pPr>
        <w:rPr>
          <w:highlight w:val="none"/>
          <w:lang w:val="en-US" w:eastAsia="en-US"/>
        </w:rPr>
      </w:pPr>
    </w:p>
    <w:p>
      <w:pPr>
        <w:pStyle w:val="2"/>
        <w:shd w:val="clear"/>
        <w:jc w:val="center"/>
        <w:rPr>
          <w:rFonts w:hint="eastAsia" w:ascii="方正小标宋简体" w:hAnsi="方正小标宋简体" w:eastAsia="方正小标宋简体" w:cs="方正小标宋简体"/>
          <w:highlight w:val="none"/>
          <w:lang w:val="en-US" w:eastAsia="zh-CN"/>
        </w:rPr>
      </w:pPr>
      <w:r>
        <w:rPr>
          <w:rFonts w:hint="eastAsia" w:ascii="方正小标宋简体" w:hAnsi="方正小标宋简体" w:eastAsia="方正小标宋简体" w:cs="方正小标宋简体"/>
          <w:highlight w:val="none"/>
          <w:lang w:val="en-US" w:eastAsia="zh-CN"/>
        </w:rPr>
        <w:t>评分办法前附表</w:t>
      </w:r>
    </w:p>
    <w:tbl>
      <w:tblPr>
        <w:tblStyle w:val="11"/>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3"/>
        <w:gridCol w:w="1142"/>
        <w:gridCol w:w="1411"/>
        <w:gridCol w:w="54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6" w:hRule="atLeast"/>
          <w:jc w:val="center"/>
        </w:trPr>
        <w:tc>
          <w:tcPr>
            <w:tcW w:w="1995" w:type="dxa"/>
            <w:gridSpan w:val="2"/>
            <w:noWrap w:val="0"/>
            <w:vAlign w:val="center"/>
          </w:tcPr>
          <w:p>
            <w:pPr>
              <w:shd w:val="clear"/>
              <w:bidi w:val="0"/>
              <w:spacing w:line="360" w:lineRule="auto"/>
              <w:rPr>
                <w:rFonts w:hint="eastAsia"/>
                <w:highlight w:val="none"/>
              </w:rPr>
            </w:pPr>
            <w:r>
              <w:rPr>
                <w:rFonts w:hint="eastAsia"/>
                <w:highlight w:val="none"/>
              </w:rPr>
              <w:t>条款号</w:t>
            </w:r>
          </w:p>
        </w:tc>
        <w:tc>
          <w:tcPr>
            <w:tcW w:w="1411" w:type="dxa"/>
            <w:noWrap w:val="0"/>
            <w:vAlign w:val="center"/>
          </w:tcPr>
          <w:p>
            <w:pPr>
              <w:shd w:val="clear"/>
              <w:bidi w:val="0"/>
              <w:spacing w:line="360" w:lineRule="auto"/>
              <w:rPr>
                <w:rFonts w:hint="eastAsia"/>
                <w:highlight w:val="none"/>
              </w:rPr>
            </w:pPr>
            <w:r>
              <w:rPr>
                <w:rFonts w:hint="eastAsia"/>
                <w:highlight w:val="none"/>
              </w:rPr>
              <w:t>评审因素</w:t>
            </w:r>
          </w:p>
        </w:tc>
        <w:tc>
          <w:tcPr>
            <w:tcW w:w="5401" w:type="dxa"/>
            <w:noWrap w:val="0"/>
            <w:vAlign w:val="center"/>
          </w:tcPr>
          <w:p>
            <w:pPr>
              <w:shd w:val="clear"/>
              <w:bidi w:val="0"/>
              <w:spacing w:line="360" w:lineRule="auto"/>
              <w:rPr>
                <w:rFonts w:hint="eastAsia"/>
                <w:highlight w:val="none"/>
              </w:rPr>
            </w:pPr>
            <w:r>
              <w:rPr>
                <w:rFonts w:hint="eastAsia"/>
                <w:highlight w:val="none"/>
              </w:rPr>
              <w:t>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1995" w:type="dxa"/>
            <w:gridSpan w:val="2"/>
            <w:noWrap w:val="0"/>
            <w:vAlign w:val="center"/>
          </w:tcPr>
          <w:p>
            <w:pPr>
              <w:shd w:val="clear"/>
              <w:bidi w:val="0"/>
              <w:spacing w:line="360" w:lineRule="auto"/>
              <w:rPr>
                <w:rFonts w:hint="eastAsia"/>
                <w:highlight w:val="none"/>
              </w:rPr>
            </w:pPr>
            <w:r>
              <w:rPr>
                <w:rFonts w:hint="eastAsia"/>
                <w:highlight w:val="none"/>
              </w:rPr>
              <w:t>1</w:t>
            </w:r>
          </w:p>
        </w:tc>
        <w:tc>
          <w:tcPr>
            <w:tcW w:w="1411" w:type="dxa"/>
            <w:noWrap w:val="0"/>
            <w:vAlign w:val="center"/>
          </w:tcPr>
          <w:p>
            <w:pPr>
              <w:shd w:val="clear"/>
              <w:bidi w:val="0"/>
              <w:spacing w:line="360" w:lineRule="auto"/>
              <w:rPr>
                <w:rFonts w:hint="eastAsia"/>
                <w:highlight w:val="none"/>
              </w:rPr>
            </w:pPr>
            <w:r>
              <w:rPr>
                <w:rFonts w:hint="eastAsia"/>
                <w:highlight w:val="none"/>
              </w:rPr>
              <w:t>评标办法</w:t>
            </w:r>
          </w:p>
        </w:tc>
        <w:tc>
          <w:tcPr>
            <w:tcW w:w="5401" w:type="dxa"/>
            <w:noWrap w:val="0"/>
            <w:vAlign w:val="center"/>
          </w:tcPr>
          <w:p>
            <w:pPr>
              <w:shd w:val="clear"/>
              <w:bidi w:val="0"/>
              <w:spacing w:line="360" w:lineRule="auto"/>
              <w:rPr>
                <w:rFonts w:hint="eastAsia"/>
                <w:highlight w:val="none"/>
              </w:rPr>
            </w:pPr>
            <w:r>
              <w:rPr>
                <w:rFonts w:hint="eastAsia"/>
                <w:highlight w:val="none"/>
              </w:rPr>
              <w:t>本次评标采用综合评估法。评标时对所有投标文件进行初步评审后，如果有效投标人数量超出10个，按照以下公式计算得分，选择得分排名前10名的投标人进行详细评审并赋分，前10名投标企业中有被否决投标的，依次递补直至10名。</w:t>
            </w:r>
          </w:p>
          <w:p>
            <w:pPr>
              <w:shd w:val="clear"/>
              <w:bidi w:val="0"/>
              <w:spacing w:line="360" w:lineRule="auto"/>
              <w:rPr>
                <w:rFonts w:hint="eastAsia"/>
                <w:highlight w:val="none"/>
              </w:rPr>
            </w:pPr>
            <w:r>
              <w:rPr>
                <w:rFonts w:hint="eastAsia"/>
                <w:highlight w:val="none"/>
              </w:rPr>
              <w:t>公式：“投标报价与评标基准价一致的，得最高分</w:t>
            </w:r>
            <w:r>
              <w:rPr>
                <w:rFonts w:hint="eastAsia"/>
                <w:highlight w:val="none"/>
                <w:lang w:val="en-US" w:eastAsia="zh-CN"/>
              </w:rPr>
              <w:t>24</w:t>
            </w:r>
            <w:r>
              <w:rPr>
                <w:rFonts w:hint="eastAsia"/>
                <w:highlight w:val="none"/>
              </w:rPr>
              <w:t>分；在评标基准价以上，每提高一个百分点，在</w:t>
            </w:r>
            <w:r>
              <w:rPr>
                <w:rFonts w:hint="eastAsia"/>
                <w:highlight w:val="none"/>
                <w:lang w:val="en-US" w:eastAsia="zh-CN"/>
              </w:rPr>
              <w:t>24</w:t>
            </w:r>
            <w:r>
              <w:rPr>
                <w:rFonts w:hint="eastAsia"/>
                <w:highlight w:val="none"/>
              </w:rPr>
              <w:t>分基础上减3分；在评标基准价以下，每减少一个百分点，在</w:t>
            </w:r>
            <w:r>
              <w:rPr>
                <w:rFonts w:hint="eastAsia"/>
                <w:highlight w:val="none"/>
                <w:lang w:val="en-US" w:eastAsia="zh-CN"/>
              </w:rPr>
              <w:t>24</w:t>
            </w:r>
            <w:r>
              <w:rPr>
                <w:rFonts w:hint="eastAsia"/>
                <w:highlight w:val="none"/>
              </w:rPr>
              <w:t>分的基础上减2分。不足1％，内插，该项最低得分10分。报价分值计算保留小数点后两位。”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853" w:type="dxa"/>
            <w:noWrap w:val="0"/>
            <w:vAlign w:val="center"/>
          </w:tcPr>
          <w:p>
            <w:pPr>
              <w:shd w:val="clear"/>
              <w:bidi w:val="0"/>
              <w:spacing w:line="360" w:lineRule="auto"/>
              <w:rPr>
                <w:rFonts w:hint="eastAsia"/>
                <w:highlight w:val="none"/>
              </w:rPr>
            </w:pPr>
            <w:r>
              <w:rPr>
                <w:rFonts w:hint="eastAsia"/>
                <w:highlight w:val="none"/>
              </w:rPr>
              <w:t>2.1.1</w:t>
            </w:r>
          </w:p>
          <w:p>
            <w:pPr>
              <w:shd w:val="clear"/>
              <w:bidi w:val="0"/>
              <w:spacing w:line="360" w:lineRule="auto"/>
              <w:rPr>
                <w:rFonts w:hint="eastAsia"/>
                <w:highlight w:val="none"/>
              </w:rPr>
            </w:pPr>
            <w:r>
              <w:rPr>
                <w:rFonts w:hint="eastAsia"/>
                <w:highlight w:val="none"/>
              </w:rPr>
              <w:t>（8）</w:t>
            </w:r>
          </w:p>
        </w:tc>
        <w:tc>
          <w:tcPr>
            <w:tcW w:w="1142" w:type="dxa"/>
            <w:noWrap w:val="0"/>
            <w:vAlign w:val="center"/>
          </w:tcPr>
          <w:p>
            <w:pPr>
              <w:shd w:val="clear"/>
              <w:bidi w:val="0"/>
              <w:spacing w:line="360" w:lineRule="auto"/>
              <w:rPr>
                <w:rFonts w:hint="eastAsia"/>
                <w:highlight w:val="none"/>
              </w:rPr>
            </w:pPr>
            <w:r>
              <w:rPr>
                <w:rFonts w:hint="eastAsia"/>
                <w:highlight w:val="none"/>
              </w:rPr>
              <w:t>形式评审标准其他标准</w:t>
            </w:r>
          </w:p>
        </w:tc>
        <w:tc>
          <w:tcPr>
            <w:tcW w:w="1411" w:type="dxa"/>
            <w:noWrap w:val="0"/>
            <w:vAlign w:val="center"/>
          </w:tcPr>
          <w:p>
            <w:pPr>
              <w:shd w:val="clear"/>
              <w:bidi w:val="0"/>
              <w:spacing w:line="360" w:lineRule="auto"/>
              <w:rPr>
                <w:rFonts w:hint="eastAsia"/>
                <w:highlight w:val="none"/>
              </w:rPr>
            </w:pPr>
            <w:r>
              <w:rPr>
                <w:rFonts w:hint="eastAsia"/>
                <w:highlight w:val="none"/>
              </w:rPr>
              <w:t>无</w:t>
            </w:r>
          </w:p>
        </w:tc>
        <w:tc>
          <w:tcPr>
            <w:tcW w:w="5401" w:type="dxa"/>
            <w:noWrap w:val="0"/>
            <w:vAlign w:val="center"/>
          </w:tcPr>
          <w:p>
            <w:pPr>
              <w:shd w:val="clear"/>
              <w:bidi w:val="0"/>
              <w:spacing w:line="360" w:lineRule="auto"/>
              <w:rPr>
                <w:rFonts w:hint="eastAsia"/>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853" w:type="dxa"/>
            <w:noWrap w:val="0"/>
            <w:vAlign w:val="center"/>
          </w:tcPr>
          <w:p>
            <w:pPr>
              <w:shd w:val="clear"/>
              <w:bidi w:val="0"/>
              <w:spacing w:line="360" w:lineRule="auto"/>
              <w:rPr>
                <w:rFonts w:hint="eastAsia"/>
                <w:highlight w:val="none"/>
              </w:rPr>
            </w:pPr>
            <w:r>
              <w:rPr>
                <w:rFonts w:hint="eastAsia"/>
                <w:highlight w:val="none"/>
              </w:rPr>
              <w:t>2.1.2（12）</w:t>
            </w:r>
          </w:p>
        </w:tc>
        <w:tc>
          <w:tcPr>
            <w:tcW w:w="1142" w:type="dxa"/>
            <w:noWrap w:val="0"/>
            <w:vAlign w:val="center"/>
          </w:tcPr>
          <w:p>
            <w:pPr>
              <w:shd w:val="clear"/>
              <w:bidi w:val="0"/>
              <w:spacing w:line="360" w:lineRule="auto"/>
              <w:rPr>
                <w:rFonts w:hint="eastAsia"/>
                <w:highlight w:val="none"/>
              </w:rPr>
            </w:pPr>
            <w:r>
              <w:rPr>
                <w:rFonts w:hint="eastAsia"/>
                <w:highlight w:val="none"/>
              </w:rPr>
              <w:t>资格评审</w:t>
            </w:r>
          </w:p>
          <w:p>
            <w:pPr>
              <w:shd w:val="clear"/>
              <w:bidi w:val="0"/>
              <w:spacing w:line="360" w:lineRule="auto"/>
              <w:rPr>
                <w:rFonts w:hint="eastAsia"/>
                <w:highlight w:val="none"/>
              </w:rPr>
            </w:pPr>
            <w:r>
              <w:rPr>
                <w:rFonts w:hint="eastAsia"/>
                <w:highlight w:val="none"/>
              </w:rPr>
              <w:t>标准其他</w:t>
            </w:r>
          </w:p>
          <w:p>
            <w:pPr>
              <w:shd w:val="clear"/>
              <w:bidi w:val="0"/>
              <w:spacing w:line="360" w:lineRule="auto"/>
              <w:rPr>
                <w:rFonts w:hint="eastAsia"/>
                <w:highlight w:val="none"/>
              </w:rPr>
            </w:pPr>
            <w:r>
              <w:rPr>
                <w:rFonts w:hint="eastAsia"/>
                <w:highlight w:val="none"/>
              </w:rPr>
              <w:t>标准</w:t>
            </w:r>
          </w:p>
        </w:tc>
        <w:tc>
          <w:tcPr>
            <w:tcW w:w="1411" w:type="dxa"/>
            <w:noWrap w:val="0"/>
            <w:vAlign w:val="center"/>
          </w:tcPr>
          <w:p>
            <w:pPr>
              <w:shd w:val="clear"/>
              <w:bidi w:val="0"/>
              <w:spacing w:line="360" w:lineRule="auto"/>
              <w:rPr>
                <w:rFonts w:hint="eastAsia"/>
                <w:highlight w:val="none"/>
              </w:rPr>
            </w:pPr>
            <w:r>
              <w:rPr>
                <w:rFonts w:hint="eastAsia"/>
                <w:highlight w:val="none"/>
              </w:rPr>
              <w:t>有关资格证件的审验</w:t>
            </w:r>
          </w:p>
        </w:tc>
        <w:tc>
          <w:tcPr>
            <w:tcW w:w="5401" w:type="dxa"/>
            <w:noWrap w:val="0"/>
            <w:vAlign w:val="center"/>
          </w:tcPr>
          <w:p>
            <w:pPr>
              <w:shd w:val="clear"/>
              <w:bidi w:val="0"/>
              <w:spacing w:line="360" w:lineRule="auto"/>
              <w:rPr>
                <w:rFonts w:hint="eastAsia"/>
                <w:highlight w:val="none"/>
              </w:rPr>
            </w:pPr>
            <w:r>
              <w:rPr>
                <w:rFonts w:hint="eastAsia"/>
                <w:highlight w:val="none"/>
              </w:rPr>
              <w:t>资格审查资料需在电子标书资格审查部分体现，并无缺项。资格审查部分不完整或有缺项的做无效标书处理。资格审查内容应包含招标公告中所有资格审查项内容。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26" w:hRule="atLeast"/>
          <w:jc w:val="center"/>
        </w:trPr>
        <w:tc>
          <w:tcPr>
            <w:tcW w:w="853" w:type="dxa"/>
            <w:noWrap w:val="0"/>
            <w:vAlign w:val="center"/>
          </w:tcPr>
          <w:p>
            <w:pPr>
              <w:shd w:val="clear"/>
              <w:bidi w:val="0"/>
              <w:spacing w:line="360" w:lineRule="auto"/>
              <w:rPr>
                <w:rFonts w:hint="eastAsia"/>
                <w:highlight w:val="none"/>
              </w:rPr>
            </w:pPr>
            <w:r>
              <w:rPr>
                <w:rFonts w:hint="eastAsia"/>
                <w:highlight w:val="none"/>
              </w:rPr>
              <w:t>2.1.3</w:t>
            </w:r>
          </w:p>
          <w:p>
            <w:pPr>
              <w:shd w:val="clear"/>
              <w:bidi w:val="0"/>
              <w:spacing w:line="360" w:lineRule="auto"/>
              <w:rPr>
                <w:rFonts w:hint="eastAsia"/>
                <w:highlight w:val="none"/>
              </w:rPr>
            </w:pPr>
            <w:r>
              <w:rPr>
                <w:rFonts w:hint="eastAsia"/>
                <w:highlight w:val="none"/>
              </w:rPr>
              <w:t>（9）</w:t>
            </w:r>
          </w:p>
        </w:tc>
        <w:tc>
          <w:tcPr>
            <w:tcW w:w="1142" w:type="dxa"/>
            <w:noWrap w:val="0"/>
            <w:vAlign w:val="center"/>
          </w:tcPr>
          <w:p>
            <w:pPr>
              <w:shd w:val="clear"/>
              <w:bidi w:val="0"/>
              <w:spacing w:line="360" w:lineRule="auto"/>
              <w:rPr>
                <w:rFonts w:hint="eastAsia"/>
                <w:highlight w:val="none"/>
              </w:rPr>
            </w:pPr>
            <w:r>
              <w:rPr>
                <w:rFonts w:hint="eastAsia"/>
                <w:highlight w:val="none"/>
              </w:rPr>
              <w:t>响应性评审标准其他标准</w:t>
            </w:r>
          </w:p>
        </w:tc>
        <w:tc>
          <w:tcPr>
            <w:tcW w:w="1411" w:type="dxa"/>
            <w:noWrap w:val="0"/>
            <w:vAlign w:val="center"/>
          </w:tcPr>
          <w:p>
            <w:pPr>
              <w:shd w:val="clear"/>
              <w:bidi w:val="0"/>
              <w:spacing w:line="360" w:lineRule="auto"/>
              <w:rPr>
                <w:rFonts w:hint="eastAsia"/>
                <w:highlight w:val="none"/>
              </w:rPr>
            </w:pPr>
            <w:r>
              <w:rPr>
                <w:rFonts w:hint="eastAsia"/>
                <w:highlight w:val="none"/>
              </w:rPr>
              <w:t>发生有下列情况之一的，将作无效投标文件处理</w:t>
            </w:r>
          </w:p>
        </w:tc>
        <w:tc>
          <w:tcPr>
            <w:tcW w:w="5401" w:type="dxa"/>
            <w:noWrap w:val="0"/>
            <w:vAlign w:val="center"/>
          </w:tcPr>
          <w:p>
            <w:pPr>
              <w:shd w:val="clear"/>
              <w:bidi w:val="0"/>
              <w:spacing w:line="360" w:lineRule="auto"/>
              <w:rPr>
                <w:rFonts w:hint="eastAsia"/>
                <w:highlight w:val="none"/>
                <w:lang w:val="en-US" w:eastAsia="en-US"/>
              </w:rPr>
            </w:pPr>
            <w:r>
              <w:rPr>
                <w:rFonts w:hint="eastAsia"/>
                <w:highlight w:val="none"/>
                <w:lang w:val="en-US" w:eastAsia="en-US"/>
              </w:rPr>
              <w:t>1、投标文件未按招标文件要求递交解密的或逾期递交（送达）的；</w:t>
            </w:r>
          </w:p>
          <w:p>
            <w:pPr>
              <w:shd w:val="clear"/>
              <w:bidi w:val="0"/>
              <w:spacing w:line="360" w:lineRule="auto"/>
              <w:rPr>
                <w:rFonts w:hint="eastAsia"/>
                <w:highlight w:val="none"/>
                <w:lang w:val="en-US" w:eastAsia="en-US"/>
              </w:rPr>
            </w:pPr>
            <w:r>
              <w:rPr>
                <w:rFonts w:hint="eastAsia"/>
                <w:highlight w:val="none"/>
                <w:lang w:val="en-US" w:eastAsia="en-US"/>
              </w:rPr>
              <w:t>2、投标人须知要求投标人法定代表人或委托代理人参加开标会议而未参加的；</w:t>
            </w:r>
          </w:p>
          <w:p>
            <w:pPr>
              <w:shd w:val="clear"/>
              <w:bidi w:val="0"/>
              <w:spacing w:line="360" w:lineRule="auto"/>
              <w:rPr>
                <w:rFonts w:hint="eastAsia"/>
                <w:highlight w:val="none"/>
                <w:lang w:val="en-US" w:eastAsia="en-US"/>
              </w:rPr>
            </w:pPr>
            <w:r>
              <w:rPr>
                <w:rFonts w:hint="eastAsia"/>
                <w:highlight w:val="none"/>
                <w:lang w:val="en-US" w:eastAsia="en-US"/>
              </w:rPr>
              <w:t>3、未按招标文件规定加盖单位公章（电子签章）和法定代表人（或其委托代理人）的签字（电子签章）的；</w:t>
            </w:r>
          </w:p>
          <w:p>
            <w:pPr>
              <w:shd w:val="clear"/>
              <w:bidi w:val="0"/>
              <w:spacing w:line="360" w:lineRule="auto"/>
              <w:rPr>
                <w:rFonts w:hint="eastAsia"/>
                <w:highlight w:val="none"/>
                <w:lang w:val="en-US" w:eastAsia="en-US"/>
              </w:rPr>
            </w:pPr>
            <w:r>
              <w:rPr>
                <w:rFonts w:hint="eastAsia"/>
                <w:highlight w:val="none"/>
                <w:lang w:val="en-US" w:eastAsia="en-US"/>
              </w:rPr>
              <w:t>4、未按招标文件要求编写或无法确认关键技术方案、关键工期、关键工程质量保证措施、投标价格的；</w:t>
            </w:r>
          </w:p>
          <w:p>
            <w:pPr>
              <w:shd w:val="clear"/>
              <w:bidi w:val="0"/>
              <w:spacing w:line="360" w:lineRule="auto"/>
              <w:rPr>
                <w:rFonts w:hint="eastAsia"/>
                <w:highlight w:val="none"/>
                <w:lang w:val="en-US" w:eastAsia="en-US"/>
              </w:rPr>
            </w:pPr>
            <w:r>
              <w:rPr>
                <w:rFonts w:hint="eastAsia"/>
                <w:highlight w:val="none"/>
                <w:lang w:val="en-US" w:eastAsia="en-US"/>
              </w:rPr>
              <w:t>5、未按招标文件规定交纳投标保证金的；未按招标文件规定交纳针对本项目的农民工工资支付保证金的；</w:t>
            </w:r>
          </w:p>
          <w:p>
            <w:pPr>
              <w:shd w:val="clear"/>
              <w:bidi w:val="0"/>
              <w:spacing w:line="360" w:lineRule="auto"/>
              <w:rPr>
                <w:rFonts w:hint="eastAsia"/>
                <w:highlight w:val="none"/>
                <w:lang w:val="en-US" w:eastAsia="en-US"/>
              </w:rPr>
            </w:pPr>
            <w:r>
              <w:rPr>
                <w:rFonts w:hint="eastAsia"/>
                <w:highlight w:val="none"/>
                <w:lang w:val="en-US" w:eastAsia="en-US"/>
              </w:rPr>
              <w:t>6、投标人递交两份或多份内容不同的投标文件，无投标报价或在一份投标文件中对同一招标项目报有两个或多个报价，且未声明哪个有效的；</w:t>
            </w:r>
          </w:p>
          <w:p>
            <w:pPr>
              <w:shd w:val="clear"/>
              <w:bidi w:val="0"/>
              <w:spacing w:line="360" w:lineRule="auto"/>
              <w:rPr>
                <w:rFonts w:hint="eastAsia"/>
                <w:highlight w:val="none"/>
                <w:lang w:val="en-US" w:eastAsia="en-US"/>
              </w:rPr>
            </w:pPr>
            <w:r>
              <w:rPr>
                <w:rFonts w:hint="eastAsia"/>
                <w:highlight w:val="none"/>
                <w:lang w:val="en-US" w:eastAsia="en-US"/>
              </w:rPr>
              <w:t>7、超出招标文件规定，违反国家有关规定的或投标人提供虚假资料的；</w:t>
            </w:r>
          </w:p>
          <w:p>
            <w:pPr>
              <w:shd w:val="clear"/>
              <w:bidi w:val="0"/>
              <w:spacing w:line="360" w:lineRule="auto"/>
              <w:rPr>
                <w:rFonts w:hint="eastAsia"/>
                <w:highlight w:val="none"/>
                <w:lang w:val="en-US" w:eastAsia="en-US"/>
              </w:rPr>
            </w:pPr>
            <w:r>
              <w:rPr>
                <w:rFonts w:hint="eastAsia"/>
                <w:highlight w:val="none"/>
                <w:lang w:val="en-US" w:eastAsia="zh-CN"/>
              </w:rPr>
              <w:t>8、</w:t>
            </w:r>
            <w:r>
              <w:rPr>
                <w:rFonts w:hint="eastAsia"/>
                <w:highlight w:val="none"/>
                <w:lang w:val="en-US" w:eastAsia="en-US"/>
              </w:rPr>
              <w:t>报价低于成本价或超出投标最高限价的；</w:t>
            </w:r>
          </w:p>
          <w:p>
            <w:pPr>
              <w:shd w:val="clear"/>
              <w:bidi w:val="0"/>
              <w:spacing w:line="360" w:lineRule="auto"/>
              <w:rPr>
                <w:rFonts w:hint="eastAsia"/>
                <w:highlight w:val="none"/>
                <w:lang w:val="en-US" w:eastAsia="en-US"/>
              </w:rPr>
            </w:pPr>
            <w:r>
              <w:rPr>
                <w:rFonts w:hint="eastAsia"/>
                <w:highlight w:val="none"/>
                <w:lang w:val="en-US" w:eastAsia="zh-CN"/>
              </w:rPr>
              <w:t>9、</w:t>
            </w:r>
            <w:r>
              <w:rPr>
                <w:rFonts w:hint="eastAsia"/>
                <w:highlight w:val="none"/>
                <w:lang w:val="en-US" w:eastAsia="en-US"/>
              </w:rPr>
              <w:t>评标过程中发现具有投资参股关系的关联企业，或具有直接管理和被管理关系的母子（分）公司，或同一母公司的子（分）公司，或相互之间具有经济利益关系的投标人，在同一合同段进行投标的，均作为无效标处理；</w:t>
            </w:r>
          </w:p>
          <w:p>
            <w:pPr>
              <w:shd w:val="clear"/>
              <w:bidi w:val="0"/>
              <w:spacing w:line="360" w:lineRule="auto"/>
              <w:rPr>
                <w:rFonts w:hint="eastAsia"/>
                <w:highlight w:val="none"/>
                <w:lang w:val="en-US" w:eastAsia="en-US"/>
              </w:rPr>
            </w:pPr>
            <w:r>
              <w:rPr>
                <w:rFonts w:hint="eastAsia"/>
                <w:highlight w:val="none"/>
                <w:lang w:val="en-US" w:eastAsia="en-US"/>
              </w:rPr>
              <w:t>10、对施工方案与技术措施、投标报价等发生重大偏离的按无效标处理；</w:t>
            </w:r>
          </w:p>
          <w:p>
            <w:pPr>
              <w:shd w:val="clear"/>
              <w:bidi w:val="0"/>
              <w:spacing w:line="360" w:lineRule="auto"/>
              <w:rPr>
                <w:rFonts w:hint="eastAsia"/>
                <w:highlight w:val="none"/>
                <w:lang w:val="en-US" w:eastAsia="en-US"/>
              </w:rPr>
            </w:pPr>
            <w:r>
              <w:rPr>
                <w:rFonts w:hint="eastAsia"/>
                <w:highlight w:val="none"/>
                <w:lang w:val="en-US" w:eastAsia="en-US"/>
              </w:rPr>
              <w:t>11、投标文件中不符合招标文件中规定的其它实质性要求的；</w:t>
            </w:r>
          </w:p>
          <w:p>
            <w:pPr>
              <w:shd w:val="clear"/>
              <w:bidi w:val="0"/>
              <w:spacing w:line="360" w:lineRule="auto"/>
              <w:rPr>
                <w:rFonts w:hint="eastAsia"/>
                <w:highlight w:val="none"/>
                <w:lang w:val="en-US" w:eastAsia="en-US"/>
              </w:rPr>
            </w:pPr>
            <w:r>
              <w:rPr>
                <w:rFonts w:hint="eastAsia"/>
                <w:highlight w:val="none"/>
                <w:lang w:val="en-US" w:eastAsia="en-US"/>
              </w:rPr>
              <w:t>12、投标文件中无本次投标信用档案的；</w:t>
            </w:r>
          </w:p>
          <w:p>
            <w:pPr>
              <w:shd w:val="clear"/>
              <w:bidi w:val="0"/>
              <w:spacing w:line="360" w:lineRule="auto"/>
              <w:rPr>
                <w:rFonts w:hint="eastAsia"/>
                <w:highlight w:val="none"/>
                <w:lang w:val="en-US" w:eastAsia="en-US"/>
              </w:rPr>
            </w:pPr>
            <w:r>
              <w:rPr>
                <w:rFonts w:hint="eastAsia"/>
                <w:highlight w:val="none"/>
                <w:lang w:val="en-US" w:eastAsia="en-US"/>
              </w:rPr>
              <w:t>13、投标文件清单或施工组织等关键性内容发现雷同现象的；</w:t>
            </w:r>
          </w:p>
          <w:p>
            <w:pPr>
              <w:shd w:val="clear"/>
              <w:bidi w:val="0"/>
              <w:spacing w:line="360" w:lineRule="auto"/>
              <w:rPr>
                <w:rFonts w:hint="eastAsia"/>
                <w:highlight w:val="none"/>
                <w:lang w:val="en-US" w:eastAsia="en-US"/>
              </w:rPr>
            </w:pPr>
            <w:r>
              <w:rPr>
                <w:rFonts w:hint="eastAsia"/>
                <w:highlight w:val="none"/>
                <w:lang w:val="en-US" w:eastAsia="en-US"/>
              </w:rPr>
              <w:t>14、由水行政部门组建项目法人的，与直接管理本招标项目的水行政主管部门有人事、财务及行政或管理隶属关系的企业不得参加本项目投标的；</w:t>
            </w:r>
          </w:p>
          <w:p>
            <w:pPr>
              <w:shd w:val="clear"/>
              <w:bidi w:val="0"/>
              <w:spacing w:line="360" w:lineRule="auto"/>
              <w:rPr>
                <w:rFonts w:hint="eastAsia"/>
                <w:highlight w:val="none"/>
                <w:lang w:val="en-US" w:eastAsia="en-US"/>
              </w:rPr>
            </w:pPr>
            <w:r>
              <w:rPr>
                <w:rFonts w:hint="eastAsia"/>
                <w:highlight w:val="none"/>
                <w:lang w:val="en-US" w:eastAsia="en-US"/>
              </w:rPr>
              <w:t>15、被最高人民法院法院或地方各级法院列入失信被执行人名单的企业，参与本项目的投标的；</w:t>
            </w:r>
          </w:p>
          <w:p>
            <w:pPr>
              <w:shd w:val="clear"/>
              <w:bidi w:val="0"/>
              <w:spacing w:line="360" w:lineRule="auto"/>
              <w:rPr>
                <w:rFonts w:hint="eastAsia"/>
                <w:highlight w:val="none"/>
                <w:lang w:val="en-US" w:eastAsia="en-US"/>
              </w:rPr>
            </w:pPr>
            <w:r>
              <w:rPr>
                <w:rFonts w:hint="eastAsia"/>
                <w:highlight w:val="none"/>
                <w:lang w:val="en-US" w:eastAsia="en-US"/>
              </w:rPr>
              <w:t>16、投标人更改招标文件中工程量清单内容或工程量的。</w:t>
            </w:r>
          </w:p>
          <w:p>
            <w:pPr>
              <w:shd w:val="clear"/>
              <w:bidi w:val="0"/>
              <w:spacing w:line="360" w:lineRule="auto"/>
              <w:rPr>
                <w:rFonts w:hint="eastAsia"/>
                <w:highlight w:val="none"/>
                <w:lang w:val="en-US" w:eastAsia="en-US"/>
              </w:rPr>
            </w:pPr>
            <w:r>
              <w:rPr>
                <w:rFonts w:hint="eastAsia"/>
                <w:highlight w:val="none"/>
                <w:lang w:val="en-US" w:eastAsia="en-US"/>
              </w:rPr>
              <w:t>17、未按招标文件要求提交的资料进行资格审查的。</w:t>
            </w:r>
          </w:p>
          <w:p>
            <w:pPr>
              <w:shd w:val="clear"/>
              <w:bidi w:val="0"/>
              <w:spacing w:line="360" w:lineRule="auto"/>
              <w:rPr>
                <w:rFonts w:hint="eastAsia"/>
                <w:highlight w:val="none"/>
              </w:rPr>
            </w:pPr>
            <w:r>
              <w:rPr>
                <w:rFonts w:hint="eastAsia"/>
                <w:highlight w:val="none"/>
                <w:lang w:val="en-US" w:eastAsia="en-US"/>
              </w:rPr>
              <w:t>18、未提供项目经理的无在建项目承诺书的（格式自拟）。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95" w:hRule="atLeast"/>
          <w:jc w:val="center"/>
        </w:trPr>
        <w:tc>
          <w:tcPr>
            <w:tcW w:w="1995" w:type="dxa"/>
            <w:gridSpan w:val="2"/>
            <w:noWrap w:val="0"/>
            <w:vAlign w:val="center"/>
          </w:tcPr>
          <w:p>
            <w:pPr>
              <w:shd w:val="clear"/>
              <w:bidi w:val="0"/>
              <w:spacing w:line="360" w:lineRule="auto"/>
              <w:rPr>
                <w:rFonts w:hint="eastAsia"/>
                <w:highlight w:val="none"/>
              </w:rPr>
            </w:pPr>
            <w:r>
              <w:rPr>
                <w:highlight w:val="none"/>
                <w:lang w:val="en-US" w:eastAsia="en-US"/>
              </w:rPr>
              <w:t>2.2.1</w:t>
            </w:r>
          </w:p>
        </w:tc>
        <w:tc>
          <w:tcPr>
            <w:tcW w:w="1411" w:type="dxa"/>
            <w:noWrap w:val="0"/>
            <w:vAlign w:val="center"/>
          </w:tcPr>
          <w:p>
            <w:pPr>
              <w:shd w:val="clear"/>
              <w:bidi w:val="0"/>
              <w:spacing w:line="360" w:lineRule="auto"/>
              <w:rPr>
                <w:rFonts w:hint="eastAsia"/>
                <w:highlight w:val="none"/>
              </w:rPr>
            </w:pPr>
            <w:r>
              <w:rPr>
                <w:rFonts w:hint="eastAsia"/>
                <w:highlight w:val="none"/>
                <w:lang w:val="en-US" w:eastAsia="en-US"/>
              </w:rPr>
              <w:t>分值构成(总分100 分)</w:t>
            </w:r>
          </w:p>
        </w:tc>
        <w:tc>
          <w:tcPr>
            <w:tcW w:w="5401" w:type="dxa"/>
            <w:noWrap w:val="0"/>
            <w:vAlign w:val="center"/>
          </w:tcPr>
          <w:p>
            <w:pPr>
              <w:shd w:val="clear"/>
              <w:bidi w:val="0"/>
              <w:spacing w:line="360" w:lineRule="auto"/>
              <w:rPr>
                <w:highlight w:val="none"/>
                <w:lang w:val="en-US" w:eastAsia="en-US"/>
              </w:rPr>
            </w:pPr>
            <w:r>
              <w:rPr>
                <w:highlight w:val="none"/>
                <w:lang w:val="en-US" w:eastAsia="en-US"/>
              </w:rPr>
              <w:t>施工组织设计： 33 分</w:t>
            </w:r>
          </w:p>
          <w:p>
            <w:pPr>
              <w:shd w:val="clear"/>
              <w:bidi w:val="0"/>
              <w:spacing w:line="360" w:lineRule="auto"/>
              <w:rPr>
                <w:highlight w:val="none"/>
                <w:lang w:val="en-US" w:eastAsia="en-US"/>
              </w:rPr>
            </w:pPr>
            <w:r>
              <w:rPr>
                <w:highlight w:val="none"/>
                <w:lang w:val="en-US" w:eastAsia="en-US"/>
              </w:rPr>
              <w:t>项目管理机构： 12 分</w:t>
            </w:r>
          </w:p>
          <w:p>
            <w:pPr>
              <w:shd w:val="clear"/>
              <w:bidi w:val="0"/>
              <w:spacing w:line="360" w:lineRule="auto"/>
              <w:rPr>
                <w:highlight w:val="none"/>
                <w:lang w:val="en-US" w:eastAsia="en-US"/>
              </w:rPr>
            </w:pPr>
            <w:r>
              <w:rPr>
                <w:highlight w:val="none"/>
                <w:lang w:val="en-US" w:eastAsia="en-US"/>
              </w:rPr>
              <w:t>投标报价综合： 30 分</w:t>
            </w:r>
          </w:p>
          <w:p>
            <w:pPr>
              <w:shd w:val="clear"/>
              <w:bidi w:val="0"/>
              <w:spacing w:line="360" w:lineRule="auto"/>
              <w:rPr>
                <w:rFonts w:hint="eastAsia"/>
                <w:highlight w:val="none"/>
                <w:lang w:val="en-US" w:eastAsia="en-US"/>
              </w:rPr>
            </w:pPr>
            <w:r>
              <w:rPr>
                <w:rFonts w:hint="eastAsia"/>
                <w:highlight w:val="none"/>
                <w:lang w:val="en-US" w:eastAsia="en-US"/>
              </w:rPr>
              <w:t>其他评分因素： 25 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16" w:hRule="atLeast"/>
          <w:jc w:val="center"/>
        </w:trPr>
        <w:tc>
          <w:tcPr>
            <w:tcW w:w="1995" w:type="dxa"/>
            <w:gridSpan w:val="2"/>
            <w:noWrap w:val="0"/>
            <w:vAlign w:val="center"/>
          </w:tcPr>
          <w:p>
            <w:pPr>
              <w:shd w:val="clear"/>
              <w:bidi w:val="0"/>
              <w:spacing w:line="360" w:lineRule="auto"/>
              <w:rPr>
                <w:highlight w:val="none"/>
                <w:lang w:val="en-US" w:eastAsia="en-US"/>
              </w:rPr>
            </w:pPr>
            <w:r>
              <w:rPr>
                <w:highlight w:val="none"/>
                <w:lang w:val="en-US" w:eastAsia="en-US"/>
              </w:rPr>
              <w:t>2.2.2</w:t>
            </w:r>
          </w:p>
        </w:tc>
        <w:tc>
          <w:tcPr>
            <w:tcW w:w="1411" w:type="dxa"/>
            <w:noWrap w:val="0"/>
            <w:vAlign w:val="center"/>
          </w:tcPr>
          <w:p>
            <w:pPr>
              <w:shd w:val="clear"/>
              <w:bidi w:val="0"/>
              <w:spacing w:line="360" w:lineRule="auto"/>
              <w:rPr>
                <w:rFonts w:hint="eastAsia"/>
                <w:highlight w:val="none"/>
                <w:lang w:val="en-US" w:eastAsia="en-US"/>
              </w:rPr>
            </w:pPr>
            <w:r>
              <w:rPr>
                <w:highlight w:val="none"/>
                <w:lang w:val="en-US" w:eastAsia="en-US"/>
              </w:rPr>
              <w:t>评标基准价计算方法</w:t>
            </w:r>
          </w:p>
        </w:tc>
        <w:tc>
          <w:tcPr>
            <w:tcW w:w="5401" w:type="dxa"/>
            <w:noWrap w:val="0"/>
            <w:vAlign w:val="center"/>
          </w:tcPr>
          <w:p>
            <w:pPr>
              <w:shd w:val="clear"/>
              <w:bidi w:val="0"/>
              <w:spacing w:line="360" w:lineRule="auto"/>
              <w:rPr>
                <w:rFonts w:hint="eastAsia"/>
                <w:highlight w:val="none"/>
                <w:lang w:val="en-US" w:eastAsia="en-US"/>
              </w:rPr>
            </w:pPr>
            <w:r>
              <w:rPr>
                <w:rFonts w:hint="eastAsia"/>
                <w:highlight w:val="none"/>
                <w:lang w:val="en-US" w:eastAsia="en-US"/>
              </w:rPr>
              <w:t>本次招标设定投标总报价（含暂列金 额、安全生产费和招标代理费）最高</w:t>
            </w:r>
            <w:r>
              <w:rPr>
                <w:rFonts w:hint="eastAsia"/>
                <w:highlight w:val="none"/>
                <w:lang w:val="en-US" w:eastAsia="en-US"/>
              </w:rPr>
              <w:cr/>
            </w:r>
            <w:r>
              <w:rPr>
                <w:rFonts w:hint="eastAsia"/>
                <w:highlight w:val="none"/>
                <w:lang w:val="en-US" w:eastAsia="en-US"/>
              </w:rPr>
              <w:t>投标限价</w:t>
            </w:r>
            <w:r>
              <w:rPr>
                <w:rFonts w:hint="eastAsia"/>
                <w:highlight w:val="none"/>
                <w:lang w:val="en-US" w:eastAsia="zh-CN"/>
              </w:rPr>
              <w:t>7634.55</w:t>
            </w:r>
            <w:r>
              <w:rPr>
                <w:rFonts w:hint="eastAsia"/>
                <w:highlight w:val="none"/>
                <w:lang w:val="en-US" w:eastAsia="en-US"/>
              </w:rPr>
              <w:t>万元，超出该限价的</w:t>
            </w:r>
            <w:r>
              <w:rPr>
                <w:rFonts w:hint="eastAsia"/>
                <w:highlight w:val="none"/>
                <w:lang w:val="en-US" w:eastAsia="en-US"/>
              </w:rPr>
              <w:cr/>
            </w:r>
            <w:r>
              <w:rPr>
                <w:rFonts w:hint="eastAsia"/>
                <w:highlight w:val="none"/>
                <w:lang w:val="en-US" w:eastAsia="en-US"/>
              </w:rPr>
              <w:t>报价无效。（1）评标基准价：P=A*a+B*b</w:t>
            </w:r>
          </w:p>
          <w:p>
            <w:pPr>
              <w:shd w:val="clear"/>
              <w:bidi w:val="0"/>
              <w:spacing w:line="360" w:lineRule="auto"/>
              <w:rPr>
                <w:rFonts w:hint="eastAsia"/>
                <w:highlight w:val="none"/>
                <w:lang w:val="en-US" w:eastAsia="en-US"/>
              </w:rPr>
            </w:pPr>
            <w:r>
              <w:rPr>
                <w:rFonts w:hint="eastAsia"/>
                <w:highlight w:val="none"/>
                <w:lang w:val="en-US" w:eastAsia="en-US"/>
              </w:rPr>
              <w:t>式中 P-评标基准价</w:t>
            </w:r>
          </w:p>
          <w:p>
            <w:pPr>
              <w:shd w:val="clear"/>
              <w:bidi w:val="0"/>
              <w:spacing w:line="360" w:lineRule="auto"/>
              <w:rPr>
                <w:rFonts w:hint="eastAsia"/>
                <w:highlight w:val="none"/>
                <w:lang w:val="en-US" w:eastAsia="en-US"/>
              </w:rPr>
            </w:pPr>
            <w:r>
              <w:rPr>
                <w:rFonts w:hint="eastAsia"/>
                <w:highlight w:val="none"/>
                <w:lang w:val="en-US" w:eastAsia="en-US"/>
              </w:rPr>
              <w:t>A-最高投标限价</w:t>
            </w:r>
          </w:p>
          <w:p>
            <w:pPr>
              <w:shd w:val="clear"/>
              <w:bidi w:val="0"/>
              <w:spacing w:line="360" w:lineRule="auto"/>
              <w:rPr>
                <w:rFonts w:hint="eastAsia"/>
                <w:highlight w:val="none"/>
                <w:lang w:val="en-US" w:eastAsia="en-US"/>
              </w:rPr>
            </w:pPr>
            <w:r>
              <w:rPr>
                <w:rFonts w:hint="eastAsia"/>
                <w:highlight w:val="none"/>
                <w:lang w:val="en-US" w:eastAsia="en-US"/>
              </w:rPr>
              <w:t>a-限价权重（为40%）</w:t>
            </w:r>
          </w:p>
          <w:p>
            <w:pPr>
              <w:shd w:val="clear"/>
              <w:bidi w:val="0"/>
              <w:spacing w:line="360" w:lineRule="auto"/>
              <w:rPr>
                <w:rFonts w:hint="eastAsia"/>
                <w:highlight w:val="none"/>
                <w:lang w:val="en-US" w:eastAsia="en-US"/>
              </w:rPr>
            </w:pPr>
            <w:r>
              <w:rPr>
                <w:rFonts w:hint="eastAsia"/>
                <w:highlight w:val="none"/>
                <w:lang w:val="en-US" w:eastAsia="en-US"/>
              </w:rPr>
              <w:t>B-投标人报价平均值</w:t>
            </w:r>
          </w:p>
          <w:p>
            <w:pPr>
              <w:shd w:val="clear"/>
              <w:bidi w:val="0"/>
              <w:spacing w:line="360" w:lineRule="auto"/>
              <w:rPr>
                <w:rFonts w:hint="eastAsia"/>
                <w:highlight w:val="none"/>
                <w:lang w:val="en-US" w:eastAsia="en-US"/>
              </w:rPr>
            </w:pPr>
            <w:r>
              <w:rPr>
                <w:rFonts w:hint="eastAsia"/>
                <w:highlight w:val="none"/>
                <w:lang w:val="en-US" w:eastAsia="en-US"/>
              </w:rPr>
              <w:t>b-平均值权重（b=1-a）</w:t>
            </w:r>
          </w:p>
          <w:p>
            <w:pPr>
              <w:shd w:val="clear"/>
              <w:bidi w:val="0"/>
              <w:spacing w:line="360" w:lineRule="auto"/>
              <w:rPr>
                <w:rFonts w:hint="eastAsia"/>
                <w:highlight w:val="none"/>
                <w:lang w:val="en-US" w:eastAsia="en-US"/>
              </w:rPr>
            </w:pPr>
            <w:r>
              <w:rPr>
                <w:rFonts w:hint="eastAsia"/>
                <w:highlight w:val="none"/>
                <w:lang w:val="en-US" w:eastAsia="en-US"/>
              </w:rPr>
              <w:t>（2）B值计算方式：有效投标人的报价，去掉一个最低报价</w:t>
            </w:r>
          </w:p>
          <w:p>
            <w:pPr>
              <w:shd w:val="clear"/>
              <w:bidi w:val="0"/>
              <w:spacing w:line="360" w:lineRule="auto"/>
              <w:rPr>
                <w:rFonts w:hint="eastAsia"/>
                <w:highlight w:val="none"/>
                <w:lang w:val="en-US" w:eastAsia="en-US"/>
              </w:rPr>
            </w:pPr>
            <w:r>
              <w:rPr>
                <w:rFonts w:hint="eastAsia"/>
                <w:highlight w:val="none"/>
                <w:lang w:val="en-US" w:eastAsia="en-US"/>
              </w:rPr>
              <w:t>和一个最高报价后，进行算术平均，依此算</w:t>
            </w:r>
          </w:p>
          <w:p>
            <w:pPr>
              <w:shd w:val="clear"/>
              <w:bidi w:val="0"/>
              <w:spacing w:line="360" w:lineRule="auto"/>
              <w:rPr>
                <w:rFonts w:hint="eastAsia"/>
                <w:highlight w:val="none"/>
                <w:lang w:val="en-US" w:eastAsia="en-US"/>
              </w:rPr>
            </w:pPr>
            <w:r>
              <w:rPr>
                <w:rFonts w:hint="eastAsia"/>
                <w:highlight w:val="none"/>
                <w:lang w:val="en-US" w:eastAsia="en-US"/>
              </w:rPr>
              <w:t>术平均值为标准，对超出此标准值±10%（不</w:t>
            </w:r>
          </w:p>
          <w:p>
            <w:pPr>
              <w:shd w:val="clear"/>
              <w:bidi w:val="0"/>
              <w:spacing w:line="360" w:lineRule="auto"/>
              <w:rPr>
                <w:rFonts w:hint="eastAsia"/>
                <w:highlight w:val="none"/>
                <w:lang w:val="en-US" w:eastAsia="en-US"/>
              </w:rPr>
            </w:pPr>
            <w:r>
              <w:rPr>
                <w:rFonts w:hint="eastAsia"/>
                <w:highlight w:val="none"/>
                <w:lang w:val="en-US" w:eastAsia="en-US"/>
              </w:rPr>
              <w:t>含±10%）的投标人报价剔除后，剩余的有</w:t>
            </w:r>
          </w:p>
          <w:p>
            <w:pPr>
              <w:shd w:val="clear"/>
              <w:bidi w:val="0"/>
              <w:spacing w:line="360" w:lineRule="auto"/>
              <w:rPr>
                <w:rFonts w:hint="eastAsia"/>
                <w:highlight w:val="none"/>
                <w:lang w:val="en-US" w:eastAsia="en-US"/>
              </w:rPr>
            </w:pPr>
            <w:r>
              <w:rPr>
                <w:rFonts w:hint="eastAsia"/>
                <w:highlight w:val="none"/>
                <w:lang w:val="en-US" w:eastAsia="en-US"/>
              </w:rPr>
              <w:t>效投标人报价进行二次算术平均，取本平均</w:t>
            </w:r>
          </w:p>
          <w:p>
            <w:pPr>
              <w:shd w:val="clear"/>
              <w:bidi w:val="0"/>
              <w:spacing w:line="360" w:lineRule="auto"/>
              <w:rPr>
                <w:rFonts w:hint="eastAsia"/>
                <w:highlight w:val="none"/>
                <w:lang w:val="en-US" w:eastAsia="en-US"/>
              </w:rPr>
            </w:pPr>
            <w:r>
              <w:rPr>
                <w:rFonts w:hint="eastAsia"/>
                <w:highlight w:val="none"/>
                <w:lang w:val="en-US" w:eastAsia="en-US"/>
              </w:rPr>
              <w:t>值为B值（保留两位小数）；如无超出此标</w:t>
            </w:r>
          </w:p>
          <w:p>
            <w:pPr>
              <w:shd w:val="clear"/>
              <w:bidi w:val="0"/>
              <w:spacing w:line="360" w:lineRule="auto"/>
              <w:rPr>
                <w:rFonts w:hint="eastAsia"/>
                <w:highlight w:val="none"/>
                <w:lang w:val="en-US" w:eastAsia="en-US"/>
              </w:rPr>
            </w:pPr>
            <w:r>
              <w:rPr>
                <w:rFonts w:hint="eastAsia"/>
                <w:highlight w:val="none"/>
                <w:lang w:val="en-US" w:eastAsia="en-US"/>
              </w:rPr>
              <w:t>准值±10%的报价，则取第一次去掉一个最</w:t>
            </w:r>
          </w:p>
          <w:p>
            <w:pPr>
              <w:shd w:val="clear"/>
              <w:bidi w:val="0"/>
              <w:spacing w:line="360" w:lineRule="auto"/>
              <w:rPr>
                <w:rFonts w:hint="eastAsia"/>
                <w:highlight w:val="none"/>
                <w:lang w:val="en-US" w:eastAsia="en-US"/>
              </w:rPr>
            </w:pPr>
            <w:r>
              <w:rPr>
                <w:rFonts w:hint="eastAsia"/>
                <w:highlight w:val="none"/>
                <w:lang w:val="en-US" w:eastAsia="en-US"/>
              </w:rPr>
              <w:t>低报价和一个最高报价后的平均值为B值。</w:t>
            </w:r>
          </w:p>
          <w:p>
            <w:pPr>
              <w:shd w:val="clear"/>
              <w:bidi w:val="0"/>
              <w:spacing w:line="360" w:lineRule="auto"/>
              <w:rPr>
                <w:rFonts w:hint="eastAsia"/>
                <w:highlight w:val="none"/>
                <w:lang w:val="en-US" w:eastAsia="en-US"/>
              </w:rPr>
            </w:pPr>
            <w:r>
              <w:rPr>
                <w:rFonts w:hint="eastAsia"/>
                <w:highlight w:val="none"/>
                <w:lang w:val="en-US" w:eastAsia="en-US"/>
              </w:rPr>
              <w:t>计算报价得分时，所有的比值计算及报</w:t>
            </w:r>
          </w:p>
          <w:p>
            <w:pPr>
              <w:shd w:val="clear"/>
              <w:bidi w:val="0"/>
              <w:spacing w:line="360" w:lineRule="auto"/>
              <w:rPr>
                <w:rFonts w:hint="eastAsia"/>
                <w:highlight w:val="none"/>
                <w:lang w:val="en-US" w:eastAsia="en-US"/>
              </w:rPr>
            </w:pPr>
            <w:r>
              <w:rPr>
                <w:rFonts w:hint="eastAsia"/>
                <w:highlight w:val="none"/>
                <w:lang w:val="en-US" w:eastAsia="en-US"/>
              </w:rPr>
              <w:t>价得分均保留两位小数。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0" w:hRule="atLeast"/>
          <w:jc w:val="center"/>
        </w:trPr>
        <w:tc>
          <w:tcPr>
            <w:tcW w:w="1995" w:type="dxa"/>
            <w:gridSpan w:val="2"/>
            <w:noWrap w:val="0"/>
            <w:vAlign w:val="center"/>
          </w:tcPr>
          <w:p>
            <w:pPr>
              <w:shd w:val="clear"/>
              <w:bidi w:val="0"/>
              <w:spacing w:line="360" w:lineRule="auto"/>
              <w:rPr>
                <w:highlight w:val="none"/>
                <w:lang w:val="en-US" w:eastAsia="en-US"/>
              </w:rPr>
            </w:pPr>
            <w:r>
              <w:rPr>
                <w:highlight w:val="none"/>
                <w:lang w:val="en-US" w:eastAsia="en-US"/>
              </w:rPr>
              <w:t>3.4.1</w:t>
            </w:r>
          </w:p>
        </w:tc>
        <w:tc>
          <w:tcPr>
            <w:tcW w:w="1411" w:type="dxa"/>
            <w:noWrap w:val="0"/>
            <w:vAlign w:val="center"/>
          </w:tcPr>
          <w:p>
            <w:pPr>
              <w:shd w:val="clear"/>
              <w:bidi w:val="0"/>
              <w:spacing w:line="360" w:lineRule="auto"/>
              <w:rPr>
                <w:rFonts w:hint="default"/>
                <w:highlight w:val="none"/>
                <w:lang w:val="en-US" w:eastAsia="zh-CN"/>
              </w:rPr>
            </w:pPr>
            <w:r>
              <w:rPr>
                <w:rFonts w:hint="eastAsia"/>
                <w:highlight w:val="none"/>
                <w:lang w:val="en-US" w:eastAsia="zh-CN"/>
              </w:rPr>
              <w:t>投标人最终得分的计算方法</w:t>
            </w:r>
          </w:p>
        </w:tc>
        <w:tc>
          <w:tcPr>
            <w:tcW w:w="5401" w:type="dxa"/>
            <w:noWrap w:val="0"/>
            <w:vAlign w:val="center"/>
          </w:tcPr>
          <w:p>
            <w:pPr>
              <w:shd w:val="clear"/>
              <w:bidi w:val="0"/>
              <w:spacing w:line="360" w:lineRule="auto"/>
              <w:rPr>
                <w:rFonts w:hint="eastAsia"/>
                <w:highlight w:val="none"/>
                <w:lang w:val="en-US" w:eastAsia="en-US"/>
              </w:rPr>
            </w:pPr>
            <w:r>
              <w:rPr>
                <w:highlight w:val="none"/>
                <w:lang w:val="en-US" w:eastAsia="en-US"/>
              </w:rPr>
              <w:t>所有评委综合评分之和</w:t>
            </w:r>
          </w:p>
        </w:tc>
      </w:tr>
    </w:tbl>
    <w:p>
      <w:pPr>
        <w:pStyle w:val="2"/>
        <w:shd w:val="clear"/>
        <w:jc w:val="center"/>
        <w:rPr>
          <w:rFonts w:hint="eastAsia" w:ascii="方正小标宋简体" w:hAnsi="方正小标宋简体" w:eastAsia="方正小标宋简体" w:cs="方正小标宋简体"/>
          <w:highlight w:val="none"/>
          <w:lang w:val="en-US" w:eastAsia="zh-CN"/>
        </w:rPr>
      </w:pPr>
    </w:p>
    <w:p>
      <w:pPr>
        <w:pStyle w:val="2"/>
        <w:shd w:val="clear"/>
        <w:jc w:val="center"/>
        <w:rPr>
          <w:rFonts w:hint="eastAsia" w:ascii="方正小标宋简体" w:hAnsi="方正小标宋简体" w:eastAsia="方正小标宋简体" w:cs="方正小标宋简体"/>
          <w:highlight w:val="none"/>
          <w:lang w:val="en-US" w:eastAsia="zh-CN"/>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p>
    <w:p>
      <w:pPr>
        <w:shd w:val="clear"/>
        <w:bidi w:val="0"/>
        <w:rPr>
          <w:highlight w:val="none"/>
          <w:lang w:val="en-US" w:eastAsia="en-US"/>
        </w:rPr>
      </w:pPr>
      <w:r>
        <w:rPr>
          <w:highlight w:val="none"/>
          <w:lang w:val="en-US" w:eastAsia="en-US"/>
        </w:rPr>
        <w:t>1.评标方法</w:t>
      </w:r>
    </w:p>
    <w:p>
      <w:pPr>
        <w:shd w:val="clear"/>
        <w:bidi w:val="0"/>
        <w:rPr>
          <w:highlight w:val="none"/>
          <w:lang w:val="en-US" w:eastAsia="en-US"/>
        </w:rPr>
      </w:pPr>
      <w:r>
        <w:rPr>
          <w:highlight w:val="none"/>
          <w:lang w:val="en-US" w:eastAsia="en-US"/>
        </w:rPr>
        <w:t>本次评标采用综合评估法。评标委员会对满足招标文件实质性要求的投标文件，评标委员会成员独立对进入详细评审的投标文件进行分工评审并赋分（保留一位小数）。评标委员会成员要对分工负责部分各负其责。并按得分由高到低顺序推荐中标候选人，或根据招标人授权直接确定中标人，但投标报价低于其成本的除外。综合评分相等时，以投标报价低的优先；投标报价也相等的，由招标人或其授权的评标委员会自行确定。</w:t>
      </w:r>
    </w:p>
    <w:p>
      <w:pPr>
        <w:shd w:val="clear"/>
        <w:bidi w:val="0"/>
        <w:rPr>
          <w:highlight w:val="none"/>
          <w:lang w:val="en-US" w:eastAsia="en-US"/>
        </w:rPr>
      </w:pPr>
      <w:r>
        <w:rPr>
          <w:highlight w:val="none"/>
          <w:lang w:val="en-US" w:eastAsia="en-US"/>
        </w:rPr>
        <w:t>2.评审标准</w:t>
      </w:r>
    </w:p>
    <w:p>
      <w:pPr>
        <w:shd w:val="clear"/>
        <w:bidi w:val="0"/>
        <w:rPr>
          <w:highlight w:val="none"/>
          <w:lang w:val="en-US" w:eastAsia="en-US"/>
        </w:rPr>
      </w:pPr>
      <w:r>
        <w:rPr>
          <w:highlight w:val="none"/>
          <w:lang w:val="en-US" w:eastAsia="en-US"/>
        </w:rPr>
        <w:t>2.1 初步评审标准</w:t>
      </w:r>
    </w:p>
    <w:p>
      <w:pPr>
        <w:shd w:val="clear"/>
        <w:bidi w:val="0"/>
        <w:rPr>
          <w:highlight w:val="none"/>
          <w:lang w:val="en-US" w:eastAsia="en-US"/>
        </w:rPr>
      </w:pPr>
      <w:r>
        <w:rPr>
          <w:highlight w:val="none"/>
          <w:lang w:val="en-US" w:eastAsia="en-US"/>
        </w:rPr>
        <w:t>2.1.1 形式评审标准：</w:t>
      </w:r>
    </w:p>
    <w:p>
      <w:pPr>
        <w:shd w:val="clear"/>
        <w:bidi w:val="0"/>
        <w:rPr>
          <w:highlight w:val="none"/>
          <w:lang w:val="en-US" w:eastAsia="en-US"/>
        </w:rPr>
      </w:pPr>
      <w:r>
        <w:rPr>
          <w:highlight w:val="none"/>
          <w:lang w:val="en-US" w:eastAsia="en-US"/>
        </w:rPr>
        <w:t>(1)投标人名称应与营业执照、资质证书、安全生产许可证一致；</w:t>
      </w:r>
    </w:p>
    <w:p>
      <w:pPr>
        <w:shd w:val="clear"/>
        <w:bidi w:val="0"/>
        <w:rPr>
          <w:highlight w:val="none"/>
          <w:lang w:val="en-US" w:eastAsia="en-US"/>
        </w:rPr>
      </w:pPr>
      <w:r>
        <w:rPr>
          <w:highlight w:val="none"/>
          <w:lang w:val="en-US" w:eastAsia="en-US"/>
        </w:rPr>
        <w:t>(2)投标文件的签字盖章符合第 2 章投标人须知第 3.7.3 款规定；</w:t>
      </w:r>
    </w:p>
    <w:p>
      <w:pPr>
        <w:shd w:val="clear"/>
        <w:bidi w:val="0"/>
        <w:rPr>
          <w:highlight w:val="none"/>
          <w:lang w:val="en-US" w:eastAsia="en-US"/>
        </w:rPr>
      </w:pPr>
      <w:r>
        <w:rPr>
          <w:highlight w:val="none"/>
          <w:lang w:val="en-US" w:eastAsia="en-US"/>
        </w:rPr>
        <w:t>(3)投标文件格式符合第 8 章投标文件格式的要求；</w:t>
      </w:r>
    </w:p>
    <w:p>
      <w:pPr>
        <w:shd w:val="clear"/>
        <w:bidi w:val="0"/>
        <w:rPr>
          <w:highlight w:val="none"/>
          <w:lang w:val="en-US" w:eastAsia="en-US"/>
        </w:rPr>
      </w:pPr>
      <w:r>
        <w:rPr>
          <w:highlight w:val="none"/>
          <w:lang w:val="en-US" w:eastAsia="en-US"/>
        </w:rPr>
        <w:t>(4)联合体投标人应提交联合体协议书，并明确联合体牵头人；</w:t>
      </w:r>
    </w:p>
    <w:p>
      <w:pPr>
        <w:shd w:val="clear"/>
        <w:bidi w:val="0"/>
        <w:rPr>
          <w:highlight w:val="none"/>
          <w:lang w:val="en-US" w:eastAsia="en-US"/>
        </w:rPr>
      </w:pPr>
      <w:r>
        <w:rPr>
          <w:highlight w:val="none"/>
          <w:lang w:val="en-US" w:eastAsia="en-US"/>
        </w:rPr>
        <w:t>(5)只能有一个报价；</w:t>
      </w:r>
    </w:p>
    <w:p>
      <w:pPr>
        <w:shd w:val="clear"/>
        <w:bidi w:val="0"/>
        <w:rPr>
          <w:highlight w:val="none"/>
          <w:lang w:val="en-US" w:eastAsia="en-US"/>
        </w:rPr>
      </w:pPr>
      <w:r>
        <w:rPr>
          <w:highlight w:val="none"/>
          <w:lang w:val="en-US" w:eastAsia="en-US"/>
        </w:rPr>
        <w:t>(6)投标文件的正本、副本数量符合第 2 章投标人须知第 3.7.4 款规定；</w:t>
      </w:r>
    </w:p>
    <w:p>
      <w:pPr>
        <w:shd w:val="clear"/>
        <w:bidi w:val="0"/>
        <w:rPr>
          <w:highlight w:val="none"/>
          <w:lang w:val="en-US" w:eastAsia="en-US"/>
        </w:rPr>
      </w:pPr>
      <w:r>
        <w:rPr>
          <w:highlight w:val="none"/>
          <w:lang w:val="en-US" w:eastAsia="en-US"/>
        </w:rPr>
        <w:t>(7)投标文件的印刷与装订符合第 2 章投标人须知第 3.7.5 款规定；</w:t>
      </w:r>
    </w:p>
    <w:p>
      <w:pPr>
        <w:shd w:val="clear"/>
        <w:bidi w:val="0"/>
        <w:rPr>
          <w:highlight w:val="none"/>
          <w:lang w:val="en-US" w:eastAsia="en-US"/>
        </w:rPr>
      </w:pPr>
      <w:r>
        <w:rPr>
          <w:highlight w:val="none"/>
          <w:lang w:val="en-US" w:eastAsia="en-US"/>
        </w:rPr>
        <w:t>(8)形式评审其它标准见评标办法前附表。</w:t>
      </w:r>
    </w:p>
    <w:p>
      <w:pPr>
        <w:shd w:val="clear"/>
        <w:bidi w:val="0"/>
        <w:rPr>
          <w:highlight w:val="none"/>
          <w:lang w:val="en-US" w:eastAsia="en-US"/>
        </w:rPr>
      </w:pPr>
      <w:r>
        <w:rPr>
          <w:highlight w:val="none"/>
          <w:lang w:val="en-US" w:eastAsia="en-US"/>
        </w:rPr>
        <w:t>2.1.2 资格评审标准：</w:t>
      </w:r>
    </w:p>
    <w:p>
      <w:pPr>
        <w:shd w:val="clear"/>
        <w:bidi w:val="0"/>
        <w:rPr>
          <w:highlight w:val="none"/>
          <w:lang w:val="en-US" w:eastAsia="en-US"/>
        </w:rPr>
      </w:pPr>
      <w:r>
        <w:rPr>
          <w:highlight w:val="none"/>
          <w:lang w:val="en-US" w:eastAsia="en-US"/>
        </w:rPr>
        <w:t>(1)具备有效的营业执照；</w:t>
      </w:r>
    </w:p>
    <w:p>
      <w:pPr>
        <w:shd w:val="clear"/>
        <w:bidi w:val="0"/>
        <w:rPr>
          <w:highlight w:val="none"/>
          <w:lang w:val="en-US" w:eastAsia="en-US"/>
        </w:rPr>
      </w:pPr>
      <w:r>
        <w:rPr>
          <w:highlight w:val="none"/>
          <w:lang w:val="en-US" w:eastAsia="en-US"/>
        </w:rPr>
        <w:t>(2)具备有效的安全生产许可证；</w:t>
      </w:r>
    </w:p>
    <w:p>
      <w:pPr>
        <w:shd w:val="clear"/>
        <w:bidi w:val="0"/>
        <w:rPr>
          <w:highlight w:val="none"/>
          <w:lang w:val="en-US" w:eastAsia="en-US"/>
        </w:rPr>
      </w:pPr>
      <w:r>
        <w:rPr>
          <w:highlight w:val="none"/>
          <w:lang w:val="en-US" w:eastAsia="en-US"/>
        </w:rPr>
        <w:t>(3)具备有效的资质证书且资质等级符合第 2 章投标人须知第 1.4.1 款规定；</w:t>
      </w:r>
    </w:p>
    <w:p>
      <w:pPr>
        <w:shd w:val="clear"/>
        <w:bidi w:val="0"/>
        <w:rPr>
          <w:highlight w:val="none"/>
          <w:lang w:val="en-US" w:eastAsia="en-US"/>
        </w:rPr>
      </w:pPr>
      <w:r>
        <w:rPr>
          <w:highlight w:val="none"/>
          <w:lang w:val="en-US" w:eastAsia="en-US"/>
        </w:rPr>
        <w:t>(4)财务状况符合第 2 章投标人须知第 1.4.1 款规定；</w:t>
      </w:r>
    </w:p>
    <w:p>
      <w:pPr>
        <w:shd w:val="clear"/>
        <w:bidi w:val="0"/>
        <w:rPr>
          <w:highlight w:val="none"/>
          <w:lang w:val="en-US" w:eastAsia="en-US"/>
        </w:rPr>
      </w:pPr>
      <w:r>
        <w:rPr>
          <w:highlight w:val="none"/>
          <w:lang w:val="en-US" w:eastAsia="en-US"/>
        </w:rPr>
        <w:t>(5)业绩符合第 2 章投标人须知第 1.4.1 款规定；</w:t>
      </w:r>
    </w:p>
    <w:p>
      <w:pPr>
        <w:shd w:val="clear"/>
        <w:bidi w:val="0"/>
        <w:rPr>
          <w:highlight w:val="none"/>
          <w:lang w:val="en-US" w:eastAsia="en-US"/>
        </w:rPr>
      </w:pPr>
      <w:r>
        <w:rPr>
          <w:highlight w:val="none"/>
          <w:lang w:val="en-US" w:eastAsia="en-US"/>
        </w:rPr>
        <w:t>(6)信誉符合第 2 章投标人须知第 1.4.1 款规定；</w:t>
      </w:r>
    </w:p>
    <w:p>
      <w:pPr>
        <w:shd w:val="clear"/>
        <w:bidi w:val="0"/>
        <w:rPr>
          <w:highlight w:val="none"/>
          <w:lang w:val="en-US" w:eastAsia="en-US"/>
        </w:rPr>
      </w:pPr>
      <w:r>
        <w:rPr>
          <w:highlight w:val="none"/>
          <w:lang w:val="en-US" w:eastAsia="en-US"/>
        </w:rPr>
        <w:t>(7)项目经理资格符合第 2 章投标人须知第 1.4.1 款规定；</w:t>
      </w:r>
    </w:p>
    <w:p>
      <w:pPr>
        <w:shd w:val="clear"/>
        <w:bidi w:val="0"/>
        <w:rPr>
          <w:highlight w:val="none"/>
          <w:lang w:val="en-US" w:eastAsia="en-US"/>
        </w:rPr>
      </w:pPr>
      <w:r>
        <w:rPr>
          <w:highlight w:val="none"/>
          <w:lang w:val="en-US" w:eastAsia="en-US"/>
        </w:rPr>
        <w:t>(8)联合体投标人符合第 2 章投标人须知款 1.4.2 款规定；</w:t>
      </w:r>
    </w:p>
    <w:p>
      <w:pPr>
        <w:shd w:val="clear"/>
        <w:bidi w:val="0"/>
        <w:rPr>
          <w:highlight w:val="none"/>
          <w:lang w:val="en-US" w:eastAsia="en-US"/>
        </w:rPr>
      </w:pPr>
      <w:r>
        <w:rPr>
          <w:highlight w:val="none"/>
          <w:lang w:val="en-US" w:eastAsia="en-US"/>
        </w:rPr>
        <w:t>(9)企业主要负责人具备有效的安全生产考核合格证书；</w:t>
      </w:r>
    </w:p>
    <w:p>
      <w:pPr>
        <w:shd w:val="clear"/>
        <w:bidi w:val="0"/>
        <w:rPr>
          <w:highlight w:val="none"/>
          <w:lang w:val="en-US" w:eastAsia="en-US"/>
        </w:rPr>
      </w:pPr>
      <w:r>
        <w:rPr>
          <w:highlight w:val="none"/>
          <w:lang w:val="en-US" w:eastAsia="en-US"/>
        </w:rPr>
        <w:t>(10)技术负责人资格符合第 2 章投标人须知第 1.4.1 款规定；</w:t>
      </w:r>
    </w:p>
    <w:p>
      <w:pPr>
        <w:shd w:val="clear"/>
        <w:bidi w:val="0"/>
        <w:rPr>
          <w:highlight w:val="none"/>
          <w:lang w:val="en-US" w:eastAsia="en-US"/>
        </w:rPr>
      </w:pPr>
      <w:r>
        <w:rPr>
          <w:highlight w:val="none"/>
          <w:lang w:val="en-US" w:eastAsia="en-US"/>
        </w:rPr>
        <w:t>(11)委托代理人、安全管理人员(专职安全生产管理人员)、质量管理人员、财务负责人应是投标人本单位人员，其中安全管理人员(专职安全生产管理人员)具备有效的安全生产考核合格证书；</w:t>
      </w:r>
    </w:p>
    <w:p>
      <w:pPr>
        <w:shd w:val="clear"/>
        <w:bidi w:val="0"/>
        <w:rPr>
          <w:highlight w:val="none"/>
          <w:lang w:val="en-US" w:eastAsia="en-US"/>
        </w:rPr>
      </w:pPr>
      <w:r>
        <w:rPr>
          <w:highlight w:val="none"/>
          <w:lang w:val="en-US" w:eastAsia="en-US"/>
        </w:rPr>
        <w:t>(12)资格评审其它标准见评标办法前附表。</w:t>
      </w:r>
    </w:p>
    <w:p>
      <w:pPr>
        <w:shd w:val="clear"/>
        <w:bidi w:val="0"/>
        <w:rPr>
          <w:highlight w:val="none"/>
          <w:lang w:val="en-US" w:eastAsia="en-US"/>
        </w:rPr>
      </w:pPr>
      <w:r>
        <w:rPr>
          <w:highlight w:val="none"/>
          <w:lang w:val="en-US" w:eastAsia="en-US"/>
        </w:rPr>
        <w:t>2.1.3 响应性评审标准：</w:t>
      </w:r>
    </w:p>
    <w:p>
      <w:pPr>
        <w:shd w:val="clear"/>
        <w:bidi w:val="0"/>
        <w:rPr>
          <w:highlight w:val="none"/>
          <w:lang w:val="en-US" w:eastAsia="en-US"/>
        </w:rPr>
      </w:pPr>
      <w:r>
        <w:rPr>
          <w:highlight w:val="none"/>
          <w:lang w:val="en-US" w:eastAsia="en-US"/>
        </w:rPr>
        <w:t>(1)投标范围符合第 2 章投标人须知第 1.3.1 款规定；</w:t>
      </w:r>
    </w:p>
    <w:p>
      <w:pPr>
        <w:shd w:val="clear"/>
        <w:bidi w:val="0"/>
        <w:rPr>
          <w:highlight w:val="none"/>
          <w:lang w:val="en-US" w:eastAsia="en-US"/>
        </w:rPr>
      </w:pPr>
      <w:r>
        <w:rPr>
          <w:highlight w:val="none"/>
          <w:lang w:val="en-US" w:eastAsia="en-US"/>
        </w:rPr>
        <w:t>(2)计划工期符合第 2 章投标人须知第 1.3.2 款规定；</w:t>
      </w:r>
    </w:p>
    <w:p>
      <w:pPr>
        <w:shd w:val="clear"/>
        <w:bidi w:val="0"/>
        <w:rPr>
          <w:highlight w:val="none"/>
          <w:lang w:val="en-US" w:eastAsia="en-US"/>
        </w:rPr>
      </w:pPr>
      <w:r>
        <w:rPr>
          <w:highlight w:val="none"/>
          <w:lang w:val="en-US" w:eastAsia="en-US"/>
        </w:rPr>
        <w:t>(3)工程质量符合第 2 章投标人须知第 1.3.3 款规定；</w:t>
      </w:r>
    </w:p>
    <w:p>
      <w:pPr>
        <w:shd w:val="clear"/>
        <w:bidi w:val="0"/>
        <w:rPr>
          <w:highlight w:val="none"/>
          <w:lang w:val="en-US" w:eastAsia="en-US"/>
        </w:rPr>
      </w:pPr>
      <w:r>
        <w:rPr>
          <w:highlight w:val="none"/>
          <w:lang w:val="en-US" w:eastAsia="en-US"/>
        </w:rPr>
        <w:t>(4)投标有效期符合第 2 章投标人须知第 3.3.1 款规定；</w:t>
      </w:r>
    </w:p>
    <w:p>
      <w:pPr>
        <w:shd w:val="clear"/>
        <w:bidi w:val="0"/>
        <w:rPr>
          <w:highlight w:val="none"/>
          <w:lang w:val="en-US" w:eastAsia="en-US"/>
        </w:rPr>
      </w:pPr>
      <w:r>
        <w:rPr>
          <w:highlight w:val="none"/>
          <w:lang w:val="en-US" w:eastAsia="en-US"/>
        </w:rPr>
        <w:t>(5)投标保证金符合第 2 章投标人须知第 3.4 条规定；</w:t>
      </w:r>
    </w:p>
    <w:p>
      <w:pPr>
        <w:shd w:val="clear"/>
        <w:bidi w:val="0"/>
        <w:rPr>
          <w:highlight w:val="none"/>
          <w:lang w:val="en-US" w:eastAsia="en-US"/>
        </w:rPr>
      </w:pPr>
      <w:r>
        <w:rPr>
          <w:highlight w:val="none"/>
          <w:lang w:val="en-US" w:eastAsia="en-US"/>
        </w:rPr>
        <w:t>(6)权利义务符合第 2 章合同条款及格式规定的权利义务；</w:t>
      </w:r>
    </w:p>
    <w:p>
      <w:pPr>
        <w:shd w:val="clear"/>
        <w:bidi w:val="0"/>
        <w:rPr>
          <w:highlight w:val="none"/>
          <w:lang w:val="en-US" w:eastAsia="en-US"/>
        </w:rPr>
      </w:pPr>
      <w:r>
        <w:rPr>
          <w:highlight w:val="none"/>
          <w:lang w:val="en-US" w:eastAsia="en-US"/>
        </w:rPr>
        <w:t>(7)已标价工程量清单符合第 5 章工程量清单填写的有关要求；</w:t>
      </w:r>
    </w:p>
    <w:p>
      <w:pPr>
        <w:shd w:val="clear"/>
        <w:bidi w:val="0"/>
        <w:rPr>
          <w:highlight w:val="none"/>
          <w:lang w:val="en-US" w:eastAsia="en-US"/>
        </w:rPr>
      </w:pPr>
      <w:r>
        <w:rPr>
          <w:highlight w:val="none"/>
          <w:lang w:val="en-US" w:eastAsia="en-US"/>
        </w:rPr>
        <w:t>(8)技术标准和要求符合第 7 章技术标准和要求(合同技术条款)的规定；</w:t>
      </w:r>
    </w:p>
    <w:p>
      <w:pPr>
        <w:shd w:val="clear"/>
        <w:bidi w:val="0"/>
        <w:rPr>
          <w:highlight w:val="none"/>
          <w:lang w:val="en-US" w:eastAsia="en-US"/>
        </w:rPr>
      </w:pPr>
      <w:r>
        <w:rPr>
          <w:highlight w:val="none"/>
          <w:lang w:val="en-US" w:eastAsia="en-US"/>
        </w:rPr>
        <w:t>(9)响应性评审其它标准见评标办法前附表。</w:t>
      </w:r>
    </w:p>
    <w:p>
      <w:pPr>
        <w:shd w:val="clear"/>
        <w:bidi w:val="0"/>
        <w:rPr>
          <w:highlight w:val="none"/>
          <w:lang w:val="en-US" w:eastAsia="en-US"/>
        </w:rPr>
      </w:pPr>
      <w:r>
        <w:rPr>
          <w:highlight w:val="none"/>
          <w:lang w:val="en-US" w:eastAsia="en-US"/>
        </w:rPr>
        <w:t>2.2 分值构成与评分标准</w:t>
      </w:r>
    </w:p>
    <w:p>
      <w:pPr>
        <w:shd w:val="clear"/>
        <w:bidi w:val="0"/>
        <w:rPr>
          <w:highlight w:val="none"/>
          <w:lang w:val="en-US" w:eastAsia="en-US"/>
        </w:rPr>
      </w:pPr>
      <w:r>
        <w:rPr>
          <w:highlight w:val="none"/>
          <w:lang w:val="en-US" w:eastAsia="en-US"/>
        </w:rPr>
        <w:t>2.2.1 分值构成</w:t>
      </w:r>
    </w:p>
    <w:p>
      <w:pPr>
        <w:shd w:val="clear"/>
        <w:bidi w:val="0"/>
        <w:rPr>
          <w:highlight w:val="none"/>
          <w:lang w:val="en-US" w:eastAsia="en-US"/>
        </w:rPr>
      </w:pPr>
      <w:r>
        <w:rPr>
          <w:highlight w:val="none"/>
          <w:lang w:val="en-US" w:eastAsia="en-US"/>
        </w:rPr>
        <w:t>（1）施工组织设计：见评标办法前附表；</w:t>
      </w:r>
    </w:p>
    <w:p>
      <w:pPr>
        <w:shd w:val="clear"/>
        <w:bidi w:val="0"/>
        <w:rPr>
          <w:highlight w:val="none"/>
          <w:lang w:val="en-US" w:eastAsia="en-US"/>
        </w:rPr>
      </w:pPr>
      <w:r>
        <w:rPr>
          <w:highlight w:val="none"/>
          <w:lang w:val="en-US" w:eastAsia="en-US"/>
        </w:rPr>
        <w:t>（2）项目管理机构：见评标办法前附表；</w:t>
      </w:r>
    </w:p>
    <w:p>
      <w:pPr>
        <w:shd w:val="clear"/>
        <w:bidi w:val="0"/>
        <w:rPr>
          <w:highlight w:val="none"/>
          <w:lang w:val="en-US" w:eastAsia="en-US"/>
        </w:rPr>
      </w:pPr>
      <w:r>
        <w:rPr>
          <w:highlight w:val="none"/>
          <w:lang w:val="en-US" w:eastAsia="en-US"/>
        </w:rPr>
        <w:t>（3）投标报价：见评标办法前附表；</w:t>
      </w:r>
    </w:p>
    <w:p>
      <w:pPr>
        <w:shd w:val="clear"/>
        <w:bidi w:val="0"/>
        <w:rPr>
          <w:highlight w:val="none"/>
          <w:lang w:val="en-US" w:eastAsia="en-US"/>
        </w:rPr>
      </w:pPr>
      <w:r>
        <w:rPr>
          <w:highlight w:val="none"/>
          <w:lang w:val="en-US" w:eastAsia="en-US"/>
        </w:rPr>
        <w:t>（4）其他评分因素：见评标办法前附表。</w:t>
      </w:r>
    </w:p>
    <w:p>
      <w:pPr>
        <w:shd w:val="clear"/>
        <w:bidi w:val="0"/>
        <w:rPr>
          <w:highlight w:val="none"/>
          <w:lang w:val="en-US" w:eastAsia="en-US"/>
        </w:rPr>
      </w:pPr>
      <w:r>
        <w:rPr>
          <w:highlight w:val="none"/>
          <w:lang w:val="en-US" w:eastAsia="en-US"/>
        </w:rPr>
        <w:t>2.2.2 评标基准价计算</w:t>
      </w:r>
    </w:p>
    <w:p>
      <w:pPr>
        <w:shd w:val="clear"/>
        <w:bidi w:val="0"/>
        <w:rPr>
          <w:highlight w:val="none"/>
          <w:lang w:val="en-US" w:eastAsia="en-US"/>
        </w:rPr>
      </w:pPr>
      <w:r>
        <w:rPr>
          <w:highlight w:val="none"/>
          <w:lang w:val="en-US" w:eastAsia="en-US"/>
        </w:rPr>
        <w:t>采用有效报价的平均数确定评标基准价：详见评标办法前附表。</w:t>
      </w:r>
    </w:p>
    <w:p>
      <w:pPr>
        <w:shd w:val="clear"/>
        <w:bidi w:val="0"/>
        <w:rPr>
          <w:highlight w:val="none"/>
          <w:lang w:val="en-US" w:eastAsia="en-US"/>
        </w:rPr>
      </w:pPr>
      <w:r>
        <w:rPr>
          <w:highlight w:val="none"/>
          <w:lang w:val="en-US" w:eastAsia="en-US"/>
        </w:rPr>
        <w:t>2.2.3 投标报价的偏差率计算</w:t>
      </w:r>
    </w:p>
    <w:p>
      <w:pPr>
        <w:shd w:val="clear"/>
        <w:bidi w:val="0"/>
        <w:rPr>
          <w:highlight w:val="none"/>
          <w:lang w:val="en-US" w:eastAsia="en-US"/>
        </w:rPr>
      </w:pPr>
      <w:r>
        <w:rPr>
          <w:highlight w:val="none"/>
          <w:lang w:val="en-US" w:eastAsia="en-US"/>
        </w:rPr>
        <w:t>偏差率=（投标人报价-评标基准价）/评标基准价×100%</w:t>
      </w:r>
    </w:p>
    <w:p>
      <w:pPr>
        <w:shd w:val="clear"/>
        <w:bidi w:val="0"/>
        <w:rPr>
          <w:highlight w:val="none"/>
          <w:lang w:val="en-US" w:eastAsia="en-US"/>
        </w:rPr>
      </w:pPr>
      <w:r>
        <w:rPr>
          <w:highlight w:val="none"/>
          <w:lang w:val="en-US" w:eastAsia="en-US"/>
        </w:rPr>
        <w:t>2.2.4 评分标准</w:t>
      </w:r>
    </w:p>
    <w:p>
      <w:pPr>
        <w:shd w:val="clear"/>
        <w:bidi w:val="0"/>
        <w:rPr>
          <w:highlight w:val="none"/>
          <w:lang w:val="en-US" w:eastAsia="en-US"/>
        </w:rPr>
      </w:pPr>
      <w:r>
        <w:rPr>
          <w:highlight w:val="none"/>
          <w:lang w:val="en-US" w:eastAsia="en-US"/>
        </w:rPr>
        <w:t>评分标准按照本章附件三：评分标准。</w:t>
      </w:r>
    </w:p>
    <w:p>
      <w:pPr>
        <w:shd w:val="clear"/>
        <w:bidi w:val="0"/>
        <w:rPr>
          <w:highlight w:val="none"/>
          <w:lang w:val="en-US" w:eastAsia="en-US"/>
        </w:rPr>
      </w:pPr>
      <w:r>
        <w:rPr>
          <w:highlight w:val="none"/>
          <w:lang w:val="en-US" w:eastAsia="en-US"/>
        </w:rPr>
        <w:t>3.评标程序</w:t>
      </w:r>
    </w:p>
    <w:p>
      <w:pPr>
        <w:shd w:val="clear"/>
        <w:bidi w:val="0"/>
        <w:rPr>
          <w:color w:val="auto"/>
          <w:highlight w:val="none"/>
          <w:lang w:val="en-US" w:eastAsia="en-US"/>
        </w:rPr>
      </w:pPr>
      <w:r>
        <w:rPr>
          <w:color w:val="auto"/>
          <w:highlight w:val="none"/>
          <w:lang w:val="en-US" w:eastAsia="en-US"/>
        </w:rPr>
        <w:t>3.1 初步评审</w:t>
      </w:r>
    </w:p>
    <w:p>
      <w:pPr>
        <w:shd w:val="clear"/>
        <w:bidi w:val="0"/>
        <w:rPr>
          <w:color w:val="auto"/>
          <w:highlight w:val="none"/>
          <w:lang w:val="en-US" w:eastAsia="en-US"/>
        </w:rPr>
      </w:pPr>
      <w:r>
        <w:rPr>
          <w:color w:val="auto"/>
          <w:highlight w:val="none"/>
          <w:lang w:val="en-US" w:eastAsia="en-US"/>
        </w:rPr>
        <w:t>3.1.1评标委员会可以要求投标人提交第二章“投标人须知”</w:t>
      </w:r>
      <w:r>
        <w:rPr>
          <w:rFonts w:hint="eastAsia"/>
          <w:color w:val="auto"/>
          <w:highlight w:val="none"/>
          <w:lang w:val="en-US" w:eastAsia="en-US"/>
        </w:rPr>
        <w:t>按照第二章“投标人须知”第3.5项执行。</w:t>
      </w:r>
    </w:p>
    <w:p>
      <w:pPr>
        <w:shd w:val="clear"/>
        <w:bidi w:val="0"/>
        <w:rPr>
          <w:color w:val="auto"/>
          <w:highlight w:val="none"/>
          <w:lang w:val="en-US" w:eastAsia="en-US"/>
        </w:rPr>
      </w:pPr>
      <w:r>
        <w:rPr>
          <w:color w:val="auto"/>
          <w:highlight w:val="none"/>
          <w:lang w:val="en-US" w:eastAsia="en-US"/>
        </w:rPr>
        <w:t>3.1.2 投标人有以下情形之一的，其投标作废标处理：</w:t>
      </w:r>
    </w:p>
    <w:p>
      <w:pPr>
        <w:shd w:val="clear"/>
        <w:bidi w:val="0"/>
        <w:rPr>
          <w:highlight w:val="none"/>
          <w:lang w:val="en-US" w:eastAsia="en-US"/>
        </w:rPr>
      </w:pPr>
      <w:r>
        <w:rPr>
          <w:highlight w:val="none"/>
          <w:lang w:val="en-US" w:eastAsia="en-US"/>
        </w:rPr>
        <w:t>（1）串通投标或弄虚作假或有其他违法行为的；</w:t>
      </w:r>
    </w:p>
    <w:p>
      <w:pPr>
        <w:shd w:val="clear"/>
        <w:bidi w:val="0"/>
        <w:rPr>
          <w:highlight w:val="none"/>
          <w:lang w:val="en-US" w:eastAsia="en-US"/>
        </w:rPr>
      </w:pPr>
      <w:r>
        <w:rPr>
          <w:highlight w:val="none"/>
          <w:lang w:val="en-US" w:eastAsia="en-US"/>
        </w:rPr>
        <w:t>（2）不按评标委员会要求澄清、说明或补正的。</w:t>
      </w:r>
    </w:p>
    <w:p>
      <w:pPr>
        <w:shd w:val="clear"/>
        <w:bidi w:val="0"/>
        <w:rPr>
          <w:highlight w:val="none"/>
          <w:lang w:val="en-US" w:eastAsia="en-US"/>
        </w:rPr>
      </w:pPr>
      <w:r>
        <w:rPr>
          <w:highlight w:val="none"/>
          <w:lang w:val="en-US" w:eastAsia="en-US"/>
        </w:rPr>
        <w:t>3.1.3 投标报价有算术错误的，评标委员会按以下原则对投标报价进行修正，修正的价格经投标人书面确认后具有约束力。投标人不接受修正价格的，其投标作废标处理。</w:t>
      </w:r>
    </w:p>
    <w:p>
      <w:pPr>
        <w:shd w:val="clear"/>
        <w:bidi w:val="0"/>
        <w:rPr>
          <w:highlight w:val="none"/>
          <w:lang w:val="en-US" w:eastAsia="en-US"/>
        </w:rPr>
      </w:pPr>
      <w:r>
        <w:rPr>
          <w:highlight w:val="none"/>
          <w:lang w:val="en-US" w:eastAsia="en-US"/>
        </w:rPr>
        <w:t>(1)《已标价的工程量清单》中任一项目的单价乘其工程量的乘积与该项目的合价不吻合时，则应以单价为准，改正合价。但经招标人与投标人共同核对后认为单价有明显的小数点错位时，则应以合价为准，改正单价。</w:t>
      </w:r>
    </w:p>
    <w:p>
      <w:pPr>
        <w:shd w:val="clear"/>
        <w:bidi w:val="0"/>
        <w:rPr>
          <w:highlight w:val="none"/>
          <w:lang w:val="en-US" w:eastAsia="en-US"/>
        </w:rPr>
      </w:pPr>
      <w:r>
        <w:rPr>
          <w:highlight w:val="none"/>
          <w:lang w:val="en-US" w:eastAsia="en-US"/>
        </w:rPr>
        <w:t>(2)若投标总报价的金额与相应的各单价分析中的合计金额不吻合时，应以修改算术错误后的单价分析表中的合计金额为准，改正投标总报价。</w:t>
      </w:r>
    </w:p>
    <w:p>
      <w:pPr>
        <w:shd w:val="clear"/>
        <w:bidi w:val="0"/>
        <w:rPr>
          <w:highlight w:val="none"/>
          <w:lang w:val="en-US" w:eastAsia="en-US"/>
        </w:rPr>
      </w:pPr>
      <w:r>
        <w:rPr>
          <w:highlight w:val="none"/>
          <w:lang w:val="en-US" w:eastAsia="en-US"/>
        </w:rPr>
        <w:t>(3)如果汇总表中总价与各分项合价之和不一致时，则以合价为准修改总价。</w:t>
      </w:r>
    </w:p>
    <w:p>
      <w:pPr>
        <w:shd w:val="clear"/>
        <w:bidi w:val="0"/>
        <w:rPr>
          <w:highlight w:val="none"/>
          <w:lang w:val="en-US" w:eastAsia="en-US"/>
        </w:rPr>
      </w:pPr>
      <w:r>
        <w:rPr>
          <w:highlight w:val="none"/>
          <w:lang w:val="en-US" w:eastAsia="en-US"/>
        </w:rPr>
        <w:t>(4)如果用文字表示的数值与用数字表示的数值不一致，则以文字表示的数值为准，除非用文字表示的数值与计算错误有关，在满足上述第（1）项～第（3）项的前提下，可以数字表示的数值为准。</w:t>
      </w:r>
    </w:p>
    <w:p>
      <w:pPr>
        <w:shd w:val="clear"/>
        <w:bidi w:val="0"/>
        <w:rPr>
          <w:highlight w:val="none"/>
          <w:lang w:val="en-US" w:eastAsia="en-US"/>
        </w:rPr>
      </w:pPr>
      <w:r>
        <w:rPr>
          <w:highlight w:val="none"/>
          <w:lang w:val="en-US" w:eastAsia="en-US"/>
        </w:rPr>
        <w:t>3.2 详细评审</w:t>
      </w:r>
    </w:p>
    <w:p>
      <w:pPr>
        <w:shd w:val="clear"/>
        <w:bidi w:val="0"/>
        <w:rPr>
          <w:highlight w:val="none"/>
          <w:lang w:val="en-US" w:eastAsia="en-US"/>
        </w:rPr>
      </w:pPr>
      <w:r>
        <w:rPr>
          <w:highlight w:val="none"/>
          <w:lang w:val="en-US" w:eastAsia="en-US"/>
        </w:rPr>
        <w:t>3.2.1 评标委员会按本章第2.2 款规定的量化因素和分值进行打分，并计算出综合评估得分。</w:t>
      </w:r>
    </w:p>
    <w:p>
      <w:pPr>
        <w:shd w:val="clear"/>
        <w:bidi w:val="0"/>
        <w:rPr>
          <w:highlight w:val="none"/>
          <w:lang w:val="en-US" w:eastAsia="en-US"/>
        </w:rPr>
      </w:pPr>
      <w:r>
        <w:rPr>
          <w:highlight w:val="none"/>
          <w:lang w:val="en-US" w:eastAsia="en-US"/>
        </w:rPr>
        <w:t>（1）按本章第2.2.4（1）目规定的评审因素和分值对施工组织设计计算出得分A；</w:t>
      </w:r>
    </w:p>
    <w:p>
      <w:pPr>
        <w:shd w:val="clear"/>
        <w:bidi w:val="0"/>
        <w:rPr>
          <w:highlight w:val="none"/>
          <w:lang w:val="en-US" w:eastAsia="en-US"/>
        </w:rPr>
      </w:pPr>
      <w:r>
        <w:rPr>
          <w:highlight w:val="none"/>
          <w:lang w:val="en-US" w:eastAsia="en-US"/>
        </w:rPr>
        <w:t>（2）按本章第2.2.4（2）目规定的评审因素和分值对项目管理机构计算出得分B；</w:t>
      </w:r>
    </w:p>
    <w:p>
      <w:pPr>
        <w:shd w:val="clear"/>
        <w:bidi w:val="0"/>
        <w:rPr>
          <w:highlight w:val="none"/>
          <w:lang w:val="en-US" w:eastAsia="en-US"/>
        </w:rPr>
      </w:pPr>
      <w:r>
        <w:rPr>
          <w:highlight w:val="none"/>
          <w:lang w:val="en-US" w:eastAsia="en-US"/>
        </w:rPr>
        <w:t>（3）按本章第2.2.4（3）目规定的评审因素和分值对投标报价计算出得分C；</w:t>
      </w:r>
    </w:p>
    <w:p>
      <w:pPr>
        <w:shd w:val="clear"/>
        <w:bidi w:val="0"/>
        <w:rPr>
          <w:highlight w:val="none"/>
          <w:lang w:val="en-US" w:eastAsia="en-US"/>
        </w:rPr>
      </w:pPr>
      <w:r>
        <w:rPr>
          <w:highlight w:val="none"/>
          <w:lang w:val="en-US" w:eastAsia="en-US"/>
        </w:rPr>
        <w:t>（4）按本章第2.2.4（4）目规定的评审因素和分值对其他部分计算出得分D。</w:t>
      </w:r>
    </w:p>
    <w:p>
      <w:pPr>
        <w:shd w:val="clear"/>
        <w:bidi w:val="0"/>
        <w:rPr>
          <w:highlight w:val="none"/>
          <w:lang w:val="en-US" w:eastAsia="en-US"/>
        </w:rPr>
      </w:pPr>
      <w:r>
        <w:rPr>
          <w:highlight w:val="none"/>
          <w:lang w:val="en-US" w:eastAsia="en-US"/>
        </w:rPr>
        <w:t>3.2.2 评分分值计算保留小数点后两位，小数点后第三位“四舍五入”。</w:t>
      </w:r>
    </w:p>
    <w:p>
      <w:pPr>
        <w:shd w:val="clear"/>
        <w:bidi w:val="0"/>
        <w:rPr>
          <w:highlight w:val="none"/>
          <w:lang w:val="en-US" w:eastAsia="en-US"/>
        </w:rPr>
      </w:pPr>
      <w:r>
        <w:rPr>
          <w:highlight w:val="none"/>
          <w:lang w:val="en-US" w:eastAsia="en-US"/>
        </w:rPr>
        <w:t>3.2.3 投标人得分=A+B+C+D 。</w:t>
      </w:r>
    </w:p>
    <w:p>
      <w:pPr>
        <w:shd w:val="clear"/>
        <w:bidi w:val="0"/>
        <w:rPr>
          <w:highlight w:val="none"/>
          <w:lang w:val="en-US" w:eastAsia="en-US"/>
        </w:rPr>
      </w:pPr>
      <w:r>
        <w:rPr>
          <w:highlight w:val="none"/>
          <w:lang w:val="en-US" w:eastAsia="en-US"/>
        </w:rPr>
        <w:t>3.2.4 评标委员会发现投标人的报价明显低于其他投标报价，使得其投标报价可能低于其个别成本的，应当要求该投标人作出书面说明并提供相应的证明材料。投标人不能合理说明或者不能提供相应证明材料的，由评标委员会认定该投标人以低于成本报价竞标，其投标作废标处理。</w:t>
      </w:r>
    </w:p>
    <w:p>
      <w:pPr>
        <w:shd w:val="clear"/>
        <w:bidi w:val="0"/>
        <w:rPr>
          <w:highlight w:val="none"/>
          <w:lang w:val="en-US" w:eastAsia="en-US"/>
        </w:rPr>
      </w:pPr>
      <w:r>
        <w:rPr>
          <w:highlight w:val="none"/>
          <w:lang w:val="en-US" w:eastAsia="en-US"/>
        </w:rPr>
        <w:t>3.3 投标文件的澄清和补正</w:t>
      </w:r>
    </w:p>
    <w:p>
      <w:pPr>
        <w:shd w:val="clear"/>
        <w:bidi w:val="0"/>
        <w:rPr>
          <w:highlight w:val="none"/>
          <w:lang w:val="en-US" w:eastAsia="en-US"/>
        </w:rPr>
      </w:pPr>
      <w:r>
        <w:rPr>
          <w:highlight w:val="none"/>
          <w:lang w:val="en-US" w:eastAsia="en-US"/>
        </w:rPr>
        <w:t>3.3.1 在评标过程中，评标委员会可以书面形式要求投标人对所提交投标文件中不明确的内容进行书面澄清或说明，或者对细微偏差进行补正。评标委员会不接受投标人主动提出的澄清、说明或补正。</w:t>
      </w:r>
    </w:p>
    <w:p>
      <w:pPr>
        <w:shd w:val="clear"/>
        <w:bidi w:val="0"/>
        <w:rPr>
          <w:highlight w:val="none"/>
          <w:lang w:val="en-US" w:eastAsia="en-US"/>
        </w:rPr>
      </w:pPr>
      <w:r>
        <w:rPr>
          <w:highlight w:val="none"/>
          <w:lang w:val="en-US" w:eastAsia="en-US"/>
        </w:rPr>
        <w:t>3.3.2 澄清、说明和补正不得改变投标文件的实质性内容（算术性错误修正的除外）。投标人的书面澄清、说明和补正属于投标文件的组成部分。</w:t>
      </w:r>
    </w:p>
    <w:p>
      <w:pPr>
        <w:shd w:val="clear"/>
        <w:bidi w:val="0"/>
        <w:rPr>
          <w:highlight w:val="none"/>
          <w:lang w:val="en-US" w:eastAsia="en-US"/>
        </w:rPr>
      </w:pPr>
      <w:r>
        <w:rPr>
          <w:highlight w:val="none"/>
          <w:lang w:val="en-US" w:eastAsia="en-US"/>
        </w:rPr>
        <w:t>3.3.3 评标委员会对投标人提交的澄清、说明或补正有疑问的，可以要求投标人进一步澄清、说明或补正，直至满足评标委员会的要求。</w:t>
      </w:r>
    </w:p>
    <w:p>
      <w:pPr>
        <w:shd w:val="clear"/>
        <w:bidi w:val="0"/>
        <w:rPr>
          <w:highlight w:val="none"/>
          <w:lang w:val="en-US" w:eastAsia="en-US"/>
        </w:rPr>
      </w:pPr>
      <w:r>
        <w:rPr>
          <w:highlight w:val="none"/>
          <w:lang w:val="en-US" w:eastAsia="en-US"/>
        </w:rPr>
        <w:t>3.4 评标结果</w:t>
      </w:r>
    </w:p>
    <w:p>
      <w:pPr>
        <w:shd w:val="clear"/>
        <w:bidi w:val="0"/>
        <w:rPr>
          <w:highlight w:val="none"/>
          <w:lang w:val="en-US" w:eastAsia="en-US"/>
        </w:rPr>
      </w:pPr>
      <w:r>
        <w:rPr>
          <w:highlight w:val="none"/>
          <w:lang w:val="en-US" w:eastAsia="en-US"/>
        </w:rPr>
        <w:t>3.4.1 评标委员会依据本章第2.2条评分标准进行评分，按评标办法前附表的约定计算投标人最终得分，根据得分由高到低的顺序推荐不多于3名中标候选人，并标明推荐顺序。</w:t>
      </w:r>
    </w:p>
    <w:p>
      <w:pPr>
        <w:shd w:val="clear"/>
        <w:bidi w:val="0"/>
        <w:rPr>
          <w:highlight w:val="none"/>
          <w:lang w:val="en-US" w:eastAsia="en-US"/>
        </w:rPr>
      </w:pPr>
      <w:r>
        <w:rPr>
          <w:highlight w:val="none"/>
          <w:lang w:val="en-US" w:eastAsia="en-US"/>
        </w:rPr>
        <w:t>3.4.2 评标委员会完成评标后，应当向招标人提交书面评标报告。</w:t>
      </w: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shd w:val="clear"/>
        <w:bidi w:val="0"/>
        <w:rPr>
          <w:highlight w:val="none"/>
          <w:lang w:val="en-US" w:eastAsia="en-US"/>
        </w:rPr>
      </w:pPr>
    </w:p>
    <w:p>
      <w:pPr>
        <w:shd w:val="clear"/>
        <w:bidi w:val="0"/>
        <w:rPr>
          <w:highlight w:val="none"/>
          <w:lang w:val="en-US" w:eastAsia="en-US"/>
        </w:rPr>
      </w:pPr>
      <w:r>
        <w:rPr>
          <w:highlight w:val="none"/>
          <w:lang w:val="en-US" w:eastAsia="en-US"/>
        </w:rPr>
        <w:t>附件一：</w:t>
      </w:r>
    </w:p>
    <w:p>
      <w:pPr>
        <w:shd w:val="clear"/>
        <w:bidi w:val="0"/>
        <w:rPr>
          <w:highlight w:val="none"/>
          <w:lang w:val="en-US" w:eastAsia="en-US"/>
        </w:rPr>
      </w:pPr>
      <w:r>
        <w:rPr>
          <w:highlight w:val="none"/>
          <w:lang w:val="en-US" w:eastAsia="en-US"/>
        </w:rPr>
        <w:t>投标文件澄清通知</w:t>
      </w:r>
    </w:p>
    <w:p>
      <w:pPr>
        <w:shd w:val="clear"/>
        <w:bidi w:val="0"/>
        <w:rPr>
          <w:highlight w:val="none"/>
          <w:lang w:val="en-US" w:eastAsia="en-US"/>
        </w:rPr>
      </w:pPr>
      <w:r>
        <w:rPr>
          <w:highlight w:val="none"/>
          <w:lang w:val="en-US" w:eastAsia="en-US"/>
        </w:rPr>
        <w:t>编号</w:t>
      </w:r>
    </w:p>
    <w:p>
      <w:pPr>
        <w:shd w:val="clear"/>
        <w:bidi w:val="0"/>
        <w:rPr>
          <w:highlight w:val="none"/>
          <w:lang w:val="en-US" w:eastAsia="en-US"/>
        </w:rPr>
      </w:pPr>
      <w:r>
        <w:rPr>
          <w:highlight w:val="none"/>
          <w:lang w:val="en-US" w:eastAsia="en-US"/>
        </w:rPr>
        <w:t>（投标人名称）：</w:t>
      </w:r>
    </w:p>
    <w:p>
      <w:pPr>
        <w:shd w:val="clear"/>
        <w:bidi w:val="0"/>
        <w:rPr>
          <w:highlight w:val="none"/>
          <w:lang w:val="en-US" w:eastAsia="en-US"/>
        </w:rPr>
      </w:pPr>
      <w:r>
        <w:rPr>
          <w:highlight w:val="none"/>
          <w:lang w:val="en-US" w:eastAsia="en-US"/>
        </w:rPr>
        <w:t>（项目名称） （标段名称）评标委员会对你方的投</w:t>
      </w:r>
    </w:p>
    <w:p>
      <w:pPr>
        <w:shd w:val="clear"/>
        <w:bidi w:val="0"/>
        <w:rPr>
          <w:highlight w:val="none"/>
          <w:lang w:val="en-US" w:eastAsia="en-US"/>
        </w:rPr>
      </w:pPr>
      <w:r>
        <w:rPr>
          <w:highlight w:val="none"/>
          <w:lang w:val="en-US" w:eastAsia="en-US"/>
        </w:rPr>
        <w:t>标文件进行了仔细审查，现需你方对下列问题以书面形式予以澄清：</w:t>
      </w:r>
    </w:p>
    <w:p>
      <w:pPr>
        <w:shd w:val="clear"/>
        <w:bidi w:val="0"/>
        <w:rPr>
          <w:highlight w:val="none"/>
          <w:lang w:val="en-US" w:eastAsia="en-US"/>
        </w:rPr>
      </w:pPr>
      <w:r>
        <w:rPr>
          <w:highlight w:val="none"/>
          <w:lang w:val="en-US" w:eastAsia="en-US"/>
        </w:rPr>
        <w:t>1、……</w:t>
      </w:r>
    </w:p>
    <w:p>
      <w:pPr>
        <w:shd w:val="clear"/>
        <w:bidi w:val="0"/>
        <w:rPr>
          <w:highlight w:val="none"/>
          <w:lang w:val="en-US" w:eastAsia="en-US"/>
        </w:rPr>
      </w:pPr>
      <w:r>
        <w:rPr>
          <w:highlight w:val="none"/>
          <w:lang w:val="en-US" w:eastAsia="en-US"/>
        </w:rPr>
        <w:t>2、……</w:t>
      </w:r>
    </w:p>
    <w:p>
      <w:pPr>
        <w:shd w:val="clear"/>
        <w:bidi w:val="0"/>
        <w:rPr>
          <w:highlight w:val="none"/>
          <w:lang w:val="en-US" w:eastAsia="en-US"/>
        </w:rPr>
      </w:pPr>
      <w:r>
        <w:rPr>
          <w:highlight w:val="none"/>
          <w:lang w:val="en-US" w:eastAsia="en-US"/>
        </w:rPr>
        <w:t>……</w:t>
      </w:r>
    </w:p>
    <w:p>
      <w:pPr>
        <w:shd w:val="clear"/>
        <w:bidi w:val="0"/>
        <w:rPr>
          <w:highlight w:val="none"/>
          <w:lang w:val="en-US" w:eastAsia="en-US"/>
        </w:rPr>
      </w:pPr>
      <w:r>
        <w:rPr>
          <w:highlight w:val="none"/>
          <w:lang w:val="en-US" w:eastAsia="en-US"/>
        </w:rPr>
        <w:t>请将上述问题的澄清函于 年 月 日 时前递交至 （详</w:t>
      </w:r>
    </w:p>
    <w:p>
      <w:pPr>
        <w:shd w:val="clear"/>
        <w:bidi w:val="0"/>
        <w:rPr>
          <w:highlight w:val="none"/>
          <w:lang w:val="en-US" w:eastAsia="en-US"/>
        </w:rPr>
      </w:pPr>
      <w:r>
        <w:rPr>
          <w:highlight w:val="none"/>
          <w:lang w:val="en-US" w:eastAsia="en-US"/>
        </w:rPr>
        <w:t>细地址）或传真至 （传真号码）。采用传真方式的，应在 年 月</w:t>
      </w:r>
    </w:p>
    <w:p>
      <w:pPr>
        <w:shd w:val="clear"/>
        <w:bidi w:val="0"/>
        <w:rPr>
          <w:highlight w:val="none"/>
          <w:lang w:val="en-US" w:eastAsia="en-US"/>
        </w:rPr>
      </w:pPr>
      <w:r>
        <w:rPr>
          <w:highlight w:val="none"/>
          <w:lang w:val="en-US" w:eastAsia="en-US"/>
        </w:rPr>
        <w:t>日 时前将原件递交至 （详细地址）。</w:t>
      </w:r>
    </w:p>
    <w:p>
      <w:pPr>
        <w:shd w:val="clear"/>
        <w:bidi w:val="0"/>
        <w:rPr>
          <w:highlight w:val="none"/>
          <w:lang w:val="en-US" w:eastAsia="en-US"/>
        </w:rPr>
      </w:pPr>
      <w:r>
        <w:rPr>
          <w:highlight w:val="none"/>
          <w:lang w:val="en-US" w:eastAsia="en-US"/>
        </w:rPr>
        <w:t>评标委员会主任： （签字）</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年 月 日</w:t>
      </w:r>
    </w:p>
    <w:p>
      <w:pPr>
        <w:shd w:val="clear"/>
        <w:bidi w:val="0"/>
        <w:rPr>
          <w:highlight w:val="none"/>
          <w:lang w:val="en-US" w:eastAsia="en-US"/>
        </w:rPr>
      </w:pPr>
      <w:r>
        <w:rPr>
          <w:highlight w:val="none"/>
          <w:lang w:val="en-US" w:eastAsia="en-US"/>
        </w:rPr>
        <w:t>附件二：</w:t>
      </w:r>
    </w:p>
    <w:p>
      <w:pPr>
        <w:shd w:val="clear"/>
        <w:bidi w:val="0"/>
        <w:rPr>
          <w:highlight w:val="none"/>
          <w:lang w:val="en-US" w:eastAsia="en-US"/>
        </w:rPr>
      </w:pPr>
      <w:r>
        <w:rPr>
          <w:highlight w:val="none"/>
          <w:lang w:val="en-US" w:eastAsia="en-US"/>
        </w:rPr>
        <w:t>投标文件澄清函</w:t>
      </w:r>
    </w:p>
    <w:p>
      <w:pPr>
        <w:shd w:val="clear"/>
        <w:bidi w:val="0"/>
        <w:rPr>
          <w:highlight w:val="none"/>
          <w:lang w:val="en-US" w:eastAsia="en-US"/>
        </w:rPr>
      </w:pPr>
      <w:r>
        <w:rPr>
          <w:highlight w:val="none"/>
          <w:lang w:val="en-US" w:eastAsia="en-US"/>
        </w:rPr>
        <w:t>编号</w:t>
      </w:r>
    </w:p>
    <w:p>
      <w:pPr>
        <w:shd w:val="clear"/>
        <w:bidi w:val="0"/>
        <w:rPr>
          <w:highlight w:val="none"/>
          <w:lang w:val="en-US" w:eastAsia="en-US"/>
        </w:rPr>
      </w:pPr>
      <w:r>
        <w:rPr>
          <w:highlight w:val="none"/>
          <w:lang w:val="en-US" w:eastAsia="en-US"/>
        </w:rPr>
        <w:t>（项目名称） （标段名称）评标委员会：</w:t>
      </w:r>
    </w:p>
    <w:p>
      <w:pPr>
        <w:shd w:val="clear"/>
        <w:bidi w:val="0"/>
        <w:rPr>
          <w:highlight w:val="none"/>
          <w:lang w:val="en-US" w:eastAsia="en-US"/>
        </w:rPr>
      </w:pPr>
      <w:r>
        <w:rPr>
          <w:highlight w:val="none"/>
          <w:lang w:val="en-US" w:eastAsia="en-US"/>
        </w:rPr>
        <w:t>投标文件澄清通知（编号： ）已收悉，现就有关问题澄清如下：</w:t>
      </w:r>
    </w:p>
    <w:p>
      <w:pPr>
        <w:shd w:val="clear"/>
        <w:bidi w:val="0"/>
        <w:rPr>
          <w:highlight w:val="none"/>
          <w:lang w:val="en-US" w:eastAsia="en-US"/>
        </w:rPr>
      </w:pPr>
      <w:r>
        <w:rPr>
          <w:highlight w:val="none"/>
          <w:lang w:val="en-US" w:eastAsia="en-US"/>
        </w:rPr>
        <w:t>1、……</w:t>
      </w:r>
    </w:p>
    <w:p>
      <w:pPr>
        <w:shd w:val="clear"/>
        <w:bidi w:val="0"/>
        <w:rPr>
          <w:highlight w:val="none"/>
          <w:lang w:val="en-US" w:eastAsia="en-US"/>
        </w:rPr>
      </w:pPr>
      <w:r>
        <w:rPr>
          <w:highlight w:val="none"/>
          <w:lang w:val="en-US" w:eastAsia="en-US"/>
        </w:rPr>
        <w:t>2、……</w:t>
      </w:r>
    </w:p>
    <w:p>
      <w:pPr>
        <w:shd w:val="clear"/>
        <w:bidi w:val="0"/>
        <w:rPr>
          <w:highlight w:val="none"/>
          <w:lang w:val="en-US" w:eastAsia="en-US"/>
        </w:rPr>
      </w:pPr>
      <w:r>
        <w:rPr>
          <w:highlight w:val="none"/>
          <w:lang w:val="en-US" w:eastAsia="en-US"/>
        </w:rPr>
        <w:t>……</w:t>
      </w:r>
    </w:p>
    <w:p>
      <w:pPr>
        <w:shd w:val="clear"/>
        <w:bidi w:val="0"/>
        <w:rPr>
          <w:highlight w:val="none"/>
          <w:lang w:val="en-US" w:eastAsia="en-US"/>
        </w:rPr>
      </w:pPr>
      <w:r>
        <w:rPr>
          <w:highlight w:val="none"/>
          <w:lang w:val="en-US" w:eastAsia="en-US"/>
        </w:rPr>
        <w:t>投标人： （盖单位章）</w:t>
      </w:r>
    </w:p>
    <w:p>
      <w:pPr>
        <w:shd w:val="clear"/>
        <w:bidi w:val="0"/>
        <w:rPr>
          <w:highlight w:val="none"/>
          <w:lang w:val="en-US" w:eastAsia="en-US"/>
        </w:rPr>
      </w:pPr>
      <w:r>
        <w:rPr>
          <w:highlight w:val="none"/>
          <w:lang w:val="en-US" w:eastAsia="en-US"/>
        </w:rPr>
        <w:t>法定代表人或其委托代理人： （签字）</w:t>
      </w:r>
    </w:p>
    <w:p>
      <w:pPr>
        <w:shd w:val="clear"/>
        <w:bidi w:val="0"/>
        <w:rPr>
          <w:highlight w:val="none"/>
          <w:lang w:val="en-US" w:eastAsia="en-US"/>
        </w:rPr>
      </w:pPr>
      <w:r>
        <w:rPr>
          <w:highlight w:val="none"/>
          <w:lang w:val="en-US" w:eastAsia="en-US"/>
        </w:rPr>
        <w:t>年 月 日</w:t>
      </w: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jc w:val="both"/>
        <w:rPr>
          <w:highlight w:val="none"/>
          <w:lang w:val="en-US" w:eastAsia="en-US"/>
        </w:rPr>
      </w:pPr>
    </w:p>
    <w:p>
      <w:pPr>
        <w:pStyle w:val="2"/>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p>
    <w:p>
      <w:pPr>
        <w:pStyle w:val="3"/>
        <w:shd w:val="clear"/>
        <w:bidi w:val="0"/>
        <w:rPr>
          <w:highlight w:val="none"/>
          <w:lang w:val="en-US" w:eastAsia="en-US"/>
        </w:rPr>
      </w:pPr>
      <w:bookmarkStart w:id="21" w:name="_Toc9367"/>
      <w:r>
        <w:rPr>
          <w:highlight w:val="none"/>
          <w:lang w:val="en-US" w:eastAsia="en-US"/>
        </w:rPr>
        <w:t>第四章 合同条款及格式</w:t>
      </w:r>
      <w:bookmarkEnd w:id="21"/>
    </w:p>
    <w:p>
      <w:pPr>
        <w:pStyle w:val="4"/>
        <w:bidi w:val="0"/>
        <w:rPr>
          <w:highlight w:val="none"/>
          <w:lang w:val="en-US" w:eastAsia="en-US"/>
        </w:rPr>
      </w:pPr>
      <w:bookmarkStart w:id="22" w:name="_Toc13577"/>
      <w:r>
        <w:rPr>
          <w:highlight w:val="none"/>
          <w:lang w:val="en-US" w:eastAsia="en-US"/>
        </w:rPr>
        <w:t>第一节 通用合同条款</w:t>
      </w:r>
      <w:bookmarkEnd w:id="22"/>
    </w:p>
    <w:p>
      <w:pPr>
        <w:shd w:val="clear"/>
        <w:bidi w:val="0"/>
        <w:rPr>
          <w:highlight w:val="none"/>
          <w:lang w:val="en-US" w:eastAsia="en-US"/>
        </w:rPr>
      </w:pPr>
      <w:r>
        <w:rPr>
          <w:highlight w:val="none"/>
          <w:lang w:val="en-US" w:eastAsia="en-US"/>
        </w:rPr>
        <w:t>1. 一般约定</w:t>
      </w:r>
    </w:p>
    <w:p>
      <w:pPr>
        <w:shd w:val="clear"/>
        <w:bidi w:val="0"/>
        <w:rPr>
          <w:highlight w:val="none"/>
          <w:lang w:val="en-US" w:eastAsia="en-US"/>
        </w:rPr>
      </w:pPr>
      <w:r>
        <w:rPr>
          <w:highlight w:val="none"/>
          <w:lang w:val="en-US" w:eastAsia="en-US"/>
        </w:rPr>
        <w:t>1.1 词语定义</w:t>
      </w:r>
    </w:p>
    <w:p>
      <w:pPr>
        <w:shd w:val="clear"/>
        <w:bidi w:val="0"/>
        <w:rPr>
          <w:highlight w:val="none"/>
          <w:lang w:val="en-US" w:eastAsia="en-US"/>
        </w:rPr>
      </w:pPr>
      <w:r>
        <w:rPr>
          <w:highlight w:val="none"/>
          <w:lang w:val="en-US" w:eastAsia="en-US"/>
        </w:rPr>
        <w:t>通用合同条款、专用合同条款中的下列词语应具有本款所赋予的含义。</w:t>
      </w:r>
    </w:p>
    <w:p>
      <w:pPr>
        <w:shd w:val="clear"/>
        <w:bidi w:val="0"/>
        <w:rPr>
          <w:highlight w:val="none"/>
          <w:lang w:val="en-US" w:eastAsia="en-US"/>
        </w:rPr>
      </w:pPr>
      <w:r>
        <w:rPr>
          <w:highlight w:val="none"/>
          <w:lang w:val="en-US" w:eastAsia="en-US"/>
        </w:rPr>
        <w:t>1.1.1 合同</w:t>
      </w:r>
    </w:p>
    <w:p>
      <w:pPr>
        <w:shd w:val="clear"/>
        <w:bidi w:val="0"/>
        <w:rPr>
          <w:highlight w:val="none"/>
          <w:lang w:val="en-US" w:eastAsia="en-US"/>
        </w:rPr>
      </w:pPr>
      <w:r>
        <w:rPr>
          <w:highlight w:val="none"/>
          <w:lang w:val="en-US" w:eastAsia="en-US"/>
        </w:rPr>
        <w:t>1.1.1.1 合同文件（或称合同）：指合同协议书、中标通知书、投标函及投标函附录、专用合同条款、通用合同条款、技术标准和要求、图纸、已标价工程量清单，以及其他合同文件。</w:t>
      </w:r>
    </w:p>
    <w:p>
      <w:pPr>
        <w:shd w:val="clear"/>
        <w:bidi w:val="0"/>
        <w:rPr>
          <w:highlight w:val="none"/>
          <w:lang w:val="en-US" w:eastAsia="en-US"/>
        </w:rPr>
      </w:pPr>
      <w:r>
        <w:rPr>
          <w:highlight w:val="none"/>
          <w:lang w:val="en-US" w:eastAsia="en-US"/>
        </w:rPr>
        <w:t>1.1.1.2 合同协议书：指第1.5 款所指的合同协议书。</w:t>
      </w:r>
    </w:p>
    <w:p>
      <w:pPr>
        <w:shd w:val="clear"/>
        <w:bidi w:val="0"/>
        <w:rPr>
          <w:highlight w:val="none"/>
          <w:lang w:val="en-US" w:eastAsia="en-US"/>
        </w:rPr>
      </w:pPr>
      <w:r>
        <w:rPr>
          <w:highlight w:val="none"/>
          <w:lang w:val="en-US" w:eastAsia="en-US"/>
        </w:rPr>
        <w:t>1.1.1.3 中标通知书：指发包人通知承包人中标的函件。</w:t>
      </w:r>
    </w:p>
    <w:p>
      <w:pPr>
        <w:shd w:val="clear"/>
        <w:bidi w:val="0"/>
        <w:rPr>
          <w:highlight w:val="none"/>
          <w:lang w:val="en-US" w:eastAsia="en-US"/>
        </w:rPr>
      </w:pPr>
      <w:r>
        <w:rPr>
          <w:highlight w:val="none"/>
          <w:lang w:val="en-US" w:eastAsia="en-US"/>
        </w:rPr>
        <w:t>1.1.1.4 投标函：指构成合同文件组成部分的由承包人填写并签署的投标函。</w:t>
      </w:r>
    </w:p>
    <w:p>
      <w:pPr>
        <w:shd w:val="clear"/>
        <w:bidi w:val="0"/>
        <w:rPr>
          <w:highlight w:val="none"/>
          <w:lang w:val="en-US" w:eastAsia="en-US"/>
        </w:rPr>
      </w:pPr>
      <w:r>
        <w:rPr>
          <w:highlight w:val="none"/>
          <w:lang w:val="en-US" w:eastAsia="en-US"/>
        </w:rPr>
        <w:t>1.1.1.5 投标函附录：指附在投标函后构成合同文件的投标函附录。</w:t>
      </w:r>
    </w:p>
    <w:p>
      <w:pPr>
        <w:shd w:val="clear"/>
        <w:bidi w:val="0"/>
        <w:rPr>
          <w:highlight w:val="none"/>
          <w:lang w:val="en-US" w:eastAsia="en-US"/>
        </w:rPr>
      </w:pPr>
      <w:r>
        <w:rPr>
          <w:highlight w:val="none"/>
          <w:lang w:val="en-US" w:eastAsia="en-US"/>
        </w:rPr>
        <w:t>1.1.1.6 技术标准和要求：指构成合同文件组成部分的名为技术标准和要</w:t>
      </w:r>
    </w:p>
    <w:p>
      <w:pPr>
        <w:shd w:val="clear"/>
        <w:bidi w:val="0"/>
        <w:rPr>
          <w:highlight w:val="none"/>
          <w:lang w:val="en-US" w:eastAsia="en-US"/>
        </w:rPr>
      </w:pPr>
      <w:r>
        <w:rPr>
          <w:highlight w:val="none"/>
          <w:lang w:val="en-US" w:eastAsia="en-US"/>
        </w:rPr>
        <w:t>求（合同技术条款）的文件，包括合同双方当事人约定对其所作的修改或补充。</w:t>
      </w:r>
    </w:p>
    <w:p>
      <w:pPr>
        <w:shd w:val="clear"/>
        <w:bidi w:val="0"/>
        <w:rPr>
          <w:highlight w:val="none"/>
          <w:lang w:val="en-US" w:eastAsia="en-US"/>
        </w:rPr>
      </w:pPr>
      <w:r>
        <w:rPr>
          <w:highlight w:val="none"/>
          <w:lang w:val="en-US" w:eastAsia="en-US"/>
        </w:rPr>
        <w:t>1.1.1.7 图纸：指列入合同的招标图纸、投标图纸和发包人按合同约定向承包人提供的施工图纸和其它图纸（包括配套说明和有关资料）。列入合同的招标图纸已成为合同文件的一部分，具有合同效力，主要用于在履行合同中作为衡量变更的依据，但不能直接用于施工。经发包人确认进入合同的投标图纸亦成为合同文件的一部分，用于在履行合同中检验承包人是否按其投标时承诺的条件进行施工的依据，亦不能直接用于施工。</w:t>
      </w:r>
    </w:p>
    <w:p>
      <w:pPr>
        <w:shd w:val="clear"/>
        <w:bidi w:val="0"/>
        <w:rPr>
          <w:highlight w:val="none"/>
          <w:lang w:val="en-US" w:eastAsia="en-US"/>
        </w:rPr>
      </w:pPr>
      <w:r>
        <w:rPr>
          <w:highlight w:val="none"/>
          <w:lang w:val="en-US" w:eastAsia="en-US"/>
        </w:rPr>
        <w:t>1.1.1.8 已标价工程量清单：指构成合同文件组成部分的由承包人按照规定的格式和要求填写并标明价格的工程量清单。</w:t>
      </w:r>
    </w:p>
    <w:p>
      <w:pPr>
        <w:shd w:val="clear"/>
        <w:bidi w:val="0"/>
        <w:rPr>
          <w:highlight w:val="none"/>
          <w:lang w:val="en-US" w:eastAsia="en-US"/>
        </w:rPr>
      </w:pPr>
      <w:r>
        <w:rPr>
          <w:highlight w:val="none"/>
          <w:lang w:val="en-US" w:eastAsia="en-US"/>
        </w:rPr>
        <w:t>1.1.1.9 其他合同文件：指经合同双方当事人确认构成合同文件的其他文件。</w:t>
      </w:r>
    </w:p>
    <w:p>
      <w:pPr>
        <w:shd w:val="clear"/>
        <w:bidi w:val="0"/>
        <w:rPr>
          <w:highlight w:val="none"/>
          <w:lang w:val="en-US" w:eastAsia="en-US"/>
        </w:rPr>
      </w:pPr>
      <w:r>
        <w:rPr>
          <w:highlight w:val="none"/>
          <w:lang w:val="en-US" w:eastAsia="en-US"/>
        </w:rPr>
        <w:t>1.1.2 合同当事人和人员</w:t>
      </w:r>
    </w:p>
    <w:p>
      <w:pPr>
        <w:shd w:val="clear"/>
        <w:bidi w:val="0"/>
        <w:rPr>
          <w:highlight w:val="none"/>
          <w:lang w:val="en-US" w:eastAsia="en-US"/>
        </w:rPr>
      </w:pPr>
      <w:r>
        <w:rPr>
          <w:highlight w:val="none"/>
          <w:lang w:val="en-US" w:eastAsia="en-US"/>
        </w:rPr>
        <w:t>1.1.2.1 合同当事人:指发包人和（或）承包人。</w:t>
      </w:r>
    </w:p>
    <w:p>
      <w:pPr>
        <w:shd w:val="clear"/>
        <w:bidi w:val="0"/>
        <w:rPr>
          <w:highlight w:val="none"/>
          <w:lang w:val="en-US" w:eastAsia="en-US"/>
        </w:rPr>
      </w:pPr>
      <w:r>
        <w:rPr>
          <w:highlight w:val="none"/>
          <w:lang w:val="en-US" w:eastAsia="en-US"/>
        </w:rPr>
        <w:t>1.1.2.2 发包人：指专用合同条款中指明并与承包人在合同协议书中签字的当事人。</w:t>
      </w:r>
    </w:p>
    <w:p>
      <w:pPr>
        <w:shd w:val="clear"/>
        <w:bidi w:val="0"/>
        <w:rPr>
          <w:highlight w:val="none"/>
          <w:lang w:val="en-US" w:eastAsia="en-US"/>
        </w:rPr>
      </w:pPr>
      <w:r>
        <w:rPr>
          <w:highlight w:val="none"/>
          <w:lang w:val="en-US" w:eastAsia="en-US"/>
        </w:rPr>
        <w:t>1.1.2.3 承包人：指专用合同条款中指明并与发包人在合同协议书中签字的当事人。</w:t>
      </w:r>
    </w:p>
    <w:p>
      <w:pPr>
        <w:shd w:val="clear"/>
        <w:bidi w:val="0"/>
        <w:rPr>
          <w:highlight w:val="none"/>
          <w:lang w:val="en-US" w:eastAsia="en-US"/>
        </w:rPr>
      </w:pPr>
      <w:r>
        <w:rPr>
          <w:highlight w:val="none"/>
          <w:lang w:val="en-US" w:eastAsia="en-US"/>
        </w:rPr>
        <w:t>1.1.2.4 承包人项目经理：指承包人派驻施工场地的全权负责人。</w:t>
      </w:r>
    </w:p>
    <w:p>
      <w:pPr>
        <w:shd w:val="clear"/>
        <w:bidi w:val="0"/>
        <w:rPr>
          <w:highlight w:val="none"/>
          <w:lang w:val="en-US" w:eastAsia="en-US"/>
        </w:rPr>
      </w:pPr>
      <w:r>
        <w:rPr>
          <w:highlight w:val="none"/>
          <w:lang w:val="en-US" w:eastAsia="en-US"/>
        </w:rPr>
        <w:t>1.1.2.5 分包人：指专用合同条款中指明的，从承包人处分包合同中某一部分工程，并与其签订分包合同的分包人。</w:t>
      </w:r>
    </w:p>
    <w:p>
      <w:pPr>
        <w:shd w:val="clear"/>
        <w:bidi w:val="0"/>
        <w:rPr>
          <w:highlight w:val="none"/>
          <w:lang w:val="en-US" w:eastAsia="en-US"/>
        </w:rPr>
      </w:pPr>
      <w:r>
        <w:rPr>
          <w:highlight w:val="none"/>
          <w:lang w:val="en-US" w:eastAsia="en-US"/>
        </w:rPr>
        <w:t>1.1.2.6 监理人：指在专用合同条款中指明的，受发包人委托对合同履行实施管理的法人或其他组织。</w:t>
      </w:r>
    </w:p>
    <w:p>
      <w:pPr>
        <w:shd w:val="clear"/>
        <w:bidi w:val="0"/>
        <w:rPr>
          <w:highlight w:val="none"/>
          <w:lang w:val="en-US" w:eastAsia="en-US"/>
        </w:rPr>
      </w:pPr>
      <w:r>
        <w:rPr>
          <w:highlight w:val="none"/>
          <w:lang w:val="en-US" w:eastAsia="en-US"/>
        </w:rPr>
        <w:t>1.1.2.7 总监理工程师（总监）：指由监理人委派常驻施工场地对合同履行实施管理的全权负责人。</w:t>
      </w:r>
    </w:p>
    <w:p>
      <w:pPr>
        <w:shd w:val="clear"/>
        <w:bidi w:val="0"/>
        <w:rPr>
          <w:highlight w:val="none"/>
          <w:lang w:val="en-US" w:eastAsia="en-US"/>
        </w:rPr>
      </w:pPr>
      <w:r>
        <w:rPr>
          <w:highlight w:val="none"/>
          <w:lang w:val="en-US" w:eastAsia="en-US"/>
        </w:rPr>
        <w:t>1.1.3 工程和设备</w:t>
      </w:r>
    </w:p>
    <w:p>
      <w:pPr>
        <w:shd w:val="clear"/>
        <w:bidi w:val="0"/>
        <w:rPr>
          <w:highlight w:val="none"/>
          <w:lang w:val="en-US" w:eastAsia="en-US"/>
        </w:rPr>
      </w:pPr>
      <w:r>
        <w:rPr>
          <w:highlight w:val="none"/>
          <w:lang w:val="en-US" w:eastAsia="en-US"/>
        </w:rPr>
        <w:t>1.1.3.1 工程：指永久工程和（或）临时工程。</w:t>
      </w:r>
    </w:p>
    <w:p>
      <w:pPr>
        <w:shd w:val="clear"/>
        <w:bidi w:val="0"/>
        <w:rPr>
          <w:highlight w:val="none"/>
          <w:lang w:val="en-US" w:eastAsia="en-US"/>
        </w:rPr>
      </w:pPr>
      <w:r>
        <w:rPr>
          <w:highlight w:val="none"/>
          <w:lang w:val="en-US" w:eastAsia="en-US"/>
        </w:rPr>
        <w:t>1.1.3.2 永久工程：指按合同约定建造并移交给发包人的工程，包括工程设备。</w:t>
      </w:r>
    </w:p>
    <w:p>
      <w:pPr>
        <w:shd w:val="clear"/>
        <w:bidi w:val="0"/>
        <w:rPr>
          <w:highlight w:val="none"/>
          <w:lang w:val="en-US" w:eastAsia="en-US"/>
        </w:rPr>
      </w:pPr>
      <w:r>
        <w:rPr>
          <w:highlight w:val="none"/>
          <w:lang w:val="en-US" w:eastAsia="en-US"/>
        </w:rPr>
        <w:t>1.1.3.3 临时工程：指为完成合同约定的永久工程所修建的各类临时性工</w:t>
      </w:r>
    </w:p>
    <w:p>
      <w:pPr>
        <w:shd w:val="clear"/>
        <w:bidi w:val="0"/>
        <w:rPr>
          <w:highlight w:val="none"/>
          <w:lang w:val="en-US" w:eastAsia="en-US"/>
        </w:rPr>
      </w:pPr>
      <w:r>
        <w:rPr>
          <w:highlight w:val="none"/>
          <w:lang w:val="en-US" w:eastAsia="en-US"/>
        </w:rPr>
        <w:t>程，不包括施工设备。</w:t>
      </w:r>
    </w:p>
    <w:p>
      <w:pPr>
        <w:shd w:val="clear"/>
        <w:bidi w:val="0"/>
        <w:rPr>
          <w:highlight w:val="none"/>
          <w:lang w:val="en-US" w:eastAsia="en-US"/>
        </w:rPr>
      </w:pPr>
      <w:r>
        <w:rPr>
          <w:highlight w:val="none"/>
          <w:lang w:val="en-US" w:eastAsia="en-US"/>
        </w:rPr>
        <w:t>1.1.3.4 单位工程：指专用合同条款中指明特定范围的永久工程。</w:t>
      </w:r>
    </w:p>
    <w:p>
      <w:pPr>
        <w:shd w:val="clear"/>
        <w:bidi w:val="0"/>
        <w:rPr>
          <w:highlight w:val="none"/>
          <w:lang w:val="en-US" w:eastAsia="en-US"/>
        </w:rPr>
      </w:pPr>
      <w:r>
        <w:rPr>
          <w:highlight w:val="none"/>
          <w:lang w:val="en-US" w:eastAsia="en-US"/>
        </w:rPr>
        <w:t>1.1.3.5 工程设备：指构成或计划构成永久工程一部分的机电设备、金属结构设备、仪器装置及其他类似的设备和装置。</w:t>
      </w:r>
    </w:p>
    <w:p>
      <w:pPr>
        <w:shd w:val="clear"/>
        <w:bidi w:val="0"/>
        <w:rPr>
          <w:highlight w:val="none"/>
          <w:lang w:val="en-US" w:eastAsia="en-US"/>
        </w:rPr>
      </w:pPr>
      <w:r>
        <w:rPr>
          <w:highlight w:val="none"/>
          <w:lang w:val="en-US" w:eastAsia="en-US"/>
        </w:rPr>
        <w:t>1.1.3.6 施工设备：指为完成合同约定的各项工作所需的设备、器具和其他物品，不包括临时工程和材料。</w:t>
      </w:r>
    </w:p>
    <w:p>
      <w:pPr>
        <w:shd w:val="clear"/>
        <w:bidi w:val="0"/>
        <w:rPr>
          <w:highlight w:val="none"/>
          <w:lang w:val="en-US" w:eastAsia="en-US"/>
        </w:rPr>
      </w:pPr>
      <w:r>
        <w:rPr>
          <w:highlight w:val="none"/>
          <w:lang w:val="en-US" w:eastAsia="en-US"/>
        </w:rPr>
        <w:t>1.1.3.7 临时设施：指为完成合同约定的各项工作所服务的临时性生产和生活设施。</w:t>
      </w:r>
    </w:p>
    <w:p>
      <w:pPr>
        <w:shd w:val="clear"/>
        <w:bidi w:val="0"/>
        <w:rPr>
          <w:highlight w:val="none"/>
          <w:lang w:val="en-US" w:eastAsia="en-US"/>
        </w:rPr>
      </w:pPr>
      <w:r>
        <w:rPr>
          <w:highlight w:val="none"/>
          <w:lang w:val="en-US" w:eastAsia="en-US"/>
        </w:rPr>
        <w:t>1.1.3.8 承包人设备：指承包人自带的施工设备。</w:t>
      </w:r>
    </w:p>
    <w:p>
      <w:pPr>
        <w:shd w:val="clear"/>
        <w:bidi w:val="0"/>
        <w:rPr>
          <w:highlight w:val="none"/>
          <w:lang w:val="en-US" w:eastAsia="en-US"/>
        </w:rPr>
      </w:pPr>
      <w:r>
        <w:rPr>
          <w:highlight w:val="none"/>
          <w:lang w:val="en-US" w:eastAsia="en-US"/>
        </w:rPr>
        <w:t>1.1.3.9 施工场地（或称工地、现场）：指用于合同工程施工的场所，以及在合同中指定作为施工场地组成部分的其他场所，包括永久占地和临时占地。</w:t>
      </w:r>
    </w:p>
    <w:p>
      <w:pPr>
        <w:shd w:val="clear"/>
        <w:bidi w:val="0"/>
        <w:rPr>
          <w:highlight w:val="none"/>
          <w:lang w:val="en-US" w:eastAsia="en-US"/>
        </w:rPr>
      </w:pPr>
      <w:r>
        <w:rPr>
          <w:highlight w:val="none"/>
          <w:lang w:val="en-US" w:eastAsia="en-US"/>
        </w:rPr>
        <w:t>1.1.3.10 永久占地：指发包人为建设合同工程需永久征用的场地。</w:t>
      </w:r>
    </w:p>
    <w:p>
      <w:pPr>
        <w:shd w:val="clear"/>
        <w:bidi w:val="0"/>
        <w:rPr>
          <w:highlight w:val="none"/>
          <w:lang w:val="en-US" w:eastAsia="en-US"/>
        </w:rPr>
      </w:pPr>
      <w:r>
        <w:rPr>
          <w:highlight w:val="none"/>
          <w:lang w:val="en-US" w:eastAsia="en-US"/>
        </w:rPr>
        <w:t>1.1.3.11 临时占地：指发包人为建设合同工程临时征用，承包人在完工后须按本合同要求退还的场地。</w:t>
      </w:r>
    </w:p>
    <w:p>
      <w:pPr>
        <w:shd w:val="clear"/>
        <w:bidi w:val="0"/>
        <w:rPr>
          <w:highlight w:val="none"/>
          <w:lang w:val="en-US" w:eastAsia="en-US"/>
        </w:rPr>
      </w:pPr>
      <w:r>
        <w:rPr>
          <w:highlight w:val="none"/>
          <w:lang w:val="en-US" w:eastAsia="en-US"/>
        </w:rPr>
        <w:t>1.1.4 日期</w:t>
      </w:r>
    </w:p>
    <w:p>
      <w:pPr>
        <w:shd w:val="clear"/>
        <w:bidi w:val="0"/>
        <w:rPr>
          <w:highlight w:val="none"/>
          <w:lang w:val="en-US" w:eastAsia="en-US"/>
        </w:rPr>
      </w:pPr>
      <w:r>
        <w:rPr>
          <w:highlight w:val="none"/>
          <w:lang w:val="en-US" w:eastAsia="en-US"/>
        </w:rPr>
        <w:t>1.1.4.1 开工通知：指监理人按第11.1 款通知承包人开工的函件。</w:t>
      </w:r>
    </w:p>
    <w:p>
      <w:pPr>
        <w:shd w:val="clear"/>
        <w:bidi w:val="0"/>
        <w:rPr>
          <w:highlight w:val="none"/>
          <w:lang w:val="en-US" w:eastAsia="en-US"/>
        </w:rPr>
      </w:pPr>
      <w:r>
        <w:rPr>
          <w:highlight w:val="none"/>
          <w:lang w:val="en-US" w:eastAsia="en-US"/>
        </w:rPr>
        <w:t>1.1.4.2 开工日期：指监理人按第11.1 款发出的开工通知中写明的开工日期。</w:t>
      </w:r>
    </w:p>
    <w:p>
      <w:pPr>
        <w:shd w:val="clear"/>
        <w:bidi w:val="0"/>
        <w:rPr>
          <w:highlight w:val="none"/>
          <w:lang w:val="en-US" w:eastAsia="en-US"/>
        </w:rPr>
      </w:pPr>
      <w:r>
        <w:rPr>
          <w:highlight w:val="none"/>
          <w:lang w:val="en-US" w:eastAsia="en-US"/>
        </w:rPr>
        <w:t>1.1.4.3 工期：指承包人在投标函中承诺的完成合同工程所需的期限，包括按第11.3 款、第11.4 款和第11.6 款约定所作的变更。</w:t>
      </w:r>
    </w:p>
    <w:p>
      <w:pPr>
        <w:shd w:val="clear"/>
        <w:bidi w:val="0"/>
        <w:rPr>
          <w:highlight w:val="none"/>
          <w:lang w:val="en-US" w:eastAsia="en-US"/>
        </w:rPr>
      </w:pPr>
      <w:r>
        <w:rPr>
          <w:highlight w:val="none"/>
          <w:lang w:val="en-US" w:eastAsia="en-US"/>
        </w:rPr>
        <w:t>1.1.4.4 竣工日期：即合同工程完工日期，指第1.1.4.3 目约定工期届满时的日期。实际竣工日期以合同工程完工证书中写明的日期为准。</w:t>
      </w:r>
    </w:p>
    <w:p>
      <w:pPr>
        <w:shd w:val="clear"/>
        <w:bidi w:val="0"/>
        <w:rPr>
          <w:highlight w:val="none"/>
          <w:lang w:val="en-US" w:eastAsia="en-US"/>
        </w:rPr>
      </w:pPr>
      <w:r>
        <w:rPr>
          <w:highlight w:val="none"/>
          <w:lang w:val="en-US" w:eastAsia="en-US"/>
        </w:rPr>
        <w:t>1.1.4.5 缺陷责任期：即工程质量保修期，指履行第19.2 款约定的缺陷</w:t>
      </w:r>
    </w:p>
    <w:p>
      <w:pPr>
        <w:shd w:val="clear"/>
        <w:bidi w:val="0"/>
        <w:rPr>
          <w:highlight w:val="none"/>
          <w:lang w:val="en-US" w:eastAsia="en-US"/>
        </w:rPr>
      </w:pPr>
      <w:r>
        <w:rPr>
          <w:highlight w:val="none"/>
          <w:lang w:val="en-US" w:eastAsia="en-US"/>
        </w:rPr>
        <w:t>责任的期限，包括根据第19.3 款约定所作的延长，具体期限由专用合同条款约定。</w:t>
      </w:r>
    </w:p>
    <w:p>
      <w:pPr>
        <w:shd w:val="clear"/>
        <w:bidi w:val="0"/>
        <w:rPr>
          <w:highlight w:val="none"/>
          <w:lang w:val="en-US" w:eastAsia="en-US"/>
        </w:rPr>
      </w:pPr>
      <w:r>
        <w:rPr>
          <w:highlight w:val="none"/>
          <w:lang w:val="en-US" w:eastAsia="en-US"/>
        </w:rPr>
        <w:t>1.1.4.6 基准日期：指投标截止时间前28 天的日期。</w:t>
      </w:r>
    </w:p>
    <w:p>
      <w:pPr>
        <w:shd w:val="clear"/>
        <w:bidi w:val="0"/>
        <w:rPr>
          <w:highlight w:val="none"/>
          <w:lang w:val="en-US" w:eastAsia="en-US"/>
        </w:rPr>
      </w:pPr>
      <w:r>
        <w:rPr>
          <w:highlight w:val="none"/>
          <w:lang w:val="en-US" w:eastAsia="en-US"/>
        </w:rPr>
        <w:t>1.1.4.7 天：除特别指明外，指日历天。合同中按天计算时间的，开始当天不计入，从次日开始计算。期限最后一天的截止时间为当天24:00 。</w:t>
      </w:r>
    </w:p>
    <w:p>
      <w:pPr>
        <w:shd w:val="clear"/>
        <w:bidi w:val="0"/>
        <w:rPr>
          <w:highlight w:val="none"/>
          <w:lang w:val="en-US" w:eastAsia="en-US"/>
        </w:rPr>
      </w:pPr>
      <w:r>
        <w:rPr>
          <w:highlight w:val="none"/>
          <w:lang w:val="en-US" w:eastAsia="en-US"/>
        </w:rPr>
        <w:t>1.1.5 合同价格和费用</w:t>
      </w:r>
    </w:p>
    <w:p>
      <w:pPr>
        <w:shd w:val="clear"/>
        <w:bidi w:val="0"/>
        <w:rPr>
          <w:highlight w:val="none"/>
          <w:lang w:val="en-US" w:eastAsia="en-US"/>
        </w:rPr>
      </w:pPr>
      <w:r>
        <w:rPr>
          <w:highlight w:val="none"/>
          <w:lang w:val="en-US" w:eastAsia="en-US"/>
        </w:rPr>
        <w:t>1.1.5.1 签约合同价：指签定合同时合同协议书中写明的，包括了暂列金额、暂估价的合同总金额。</w:t>
      </w:r>
    </w:p>
    <w:p>
      <w:pPr>
        <w:shd w:val="clear"/>
        <w:bidi w:val="0"/>
        <w:rPr>
          <w:highlight w:val="none"/>
          <w:lang w:val="en-US" w:eastAsia="en-US"/>
        </w:rPr>
      </w:pPr>
      <w:r>
        <w:rPr>
          <w:highlight w:val="none"/>
          <w:lang w:val="en-US" w:eastAsia="en-US"/>
        </w:rPr>
        <w:t>1.1.5.2 合同价格：指承包人按合同约定完成了包括缺陷责任期内的全部承包工作后，发包人应付给承包人的金额，包括在履行合同过程中按合同约定进行的变更和调整。</w:t>
      </w:r>
    </w:p>
    <w:p>
      <w:pPr>
        <w:shd w:val="clear"/>
        <w:bidi w:val="0"/>
        <w:rPr>
          <w:highlight w:val="none"/>
          <w:lang w:val="en-US" w:eastAsia="en-US"/>
        </w:rPr>
      </w:pPr>
      <w:r>
        <w:rPr>
          <w:highlight w:val="none"/>
          <w:lang w:val="en-US" w:eastAsia="en-US"/>
        </w:rPr>
        <w:t>1.1.5.3 费用：指为履行合同所发生的或将要发生的所有合理开支，包括管理费和应分摊的其他费用，但不包括利润。</w:t>
      </w:r>
    </w:p>
    <w:p>
      <w:pPr>
        <w:shd w:val="clear"/>
        <w:bidi w:val="0"/>
        <w:rPr>
          <w:highlight w:val="none"/>
          <w:lang w:val="en-US" w:eastAsia="en-US"/>
        </w:rPr>
      </w:pPr>
      <w:r>
        <w:rPr>
          <w:highlight w:val="none"/>
          <w:lang w:val="en-US" w:eastAsia="en-US"/>
        </w:rPr>
        <w:t>1.1.5.4 暂列金额：指已标价工程量清单中所列的暂列金额，用于在签订协议书时尚未确定或不可预见变更的施工及其所需材料、工程设备、服务等的金额，包括以计日工方式支付的金额。</w:t>
      </w:r>
    </w:p>
    <w:p>
      <w:pPr>
        <w:shd w:val="clear"/>
        <w:bidi w:val="0"/>
        <w:rPr>
          <w:highlight w:val="none"/>
          <w:lang w:val="en-US" w:eastAsia="en-US"/>
        </w:rPr>
      </w:pPr>
      <w:r>
        <w:rPr>
          <w:highlight w:val="none"/>
          <w:lang w:val="en-US" w:eastAsia="en-US"/>
        </w:rPr>
        <w:t>1.1.5.5 暂估价：指发包人在工程量清单中给定的用于支付必然发生但暂时不能确定价格的材料、设备以及专业工程的金额。</w:t>
      </w:r>
    </w:p>
    <w:p>
      <w:pPr>
        <w:shd w:val="clear"/>
        <w:bidi w:val="0"/>
        <w:rPr>
          <w:highlight w:val="none"/>
          <w:lang w:val="en-US" w:eastAsia="en-US"/>
        </w:rPr>
      </w:pPr>
      <w:r>
        <w:rPr>
          <w:highlight w:val="none"/>
          <w:lang w:val="en-US" w:eastAsia="en-US"/>
        </w:rPr>
        <w:t>1.1.5.6 计日工：指对零星工作采取的一种计价方式，按合同中的计日工子目及其单价计价付款。</w:t>
      </w:r>
    </w:p>
    <w:p>
      <w:pPr>
        <w:shd w:val="clear"/>
        <w:bidi w:val="0"/>
        <w:rPr>
          <w:highlight w:val="none"/>
          <w:lang w:val="en-US" w:eastAsia="en-US"/>
        </w:rPr>
      </w:pPr>
      <w:r>
        <w:rPr>
          <w:highlight w:val="none"/>
          <w:lang w:val="en-US" w:eastAsia="en-US"/>
        </w:rPr>
        <w:t>1.1.5.7 质量保证金（或称保留金）：指按第17.4.1 项约定用于保证在缺陷责任期内履行缺陷修复义务的金额。</w:t>
      </w:r>
    </w:p>
    <w:p>
      <w:pPr>
        <w:shd w:val="clear"/>
        <w:bidi w:val="0"/>
        <w:rPr>
          <w:highlight w:val="none"/>
          <w:lang w:val="en-US" w:eastAsia="en-US"/>
        </w:rPr>
      </w:pPr>
      <w:r>
        <w:rPr>
          <w:highlight w:val="none"/>
          <w:lang w:val="en-US" w:eastAsia="en-US"/>
        </w:rPr>
        <w:t>1.1.6 其他</w:t>
      </w:r>
    </w:p>
    <w:p>
      <w:pPr>
        <w:shd w:val="clear"/>
        <w:bidi w:val="0"/>
        <w:rPr>
          <w:highlight w:val="none"/>
          <w:lang w:val="en-US" w:eastAsia="en-US"/>
        </w:rPr>
      </w:pPr>
      <w:r>
        <w:rPr>
          <w:highlight w:val="none"/>
          <w:lang w:val="en-US" w:eastAsia="en-US"/>
        </w:rPr>
        <w:t>1.1.6.1 书面形式：指合同文件、信函、电报、传真等可以有形地表现所载内容的形式。</w:t>
      </w:r>
    </w:p>
    <w:p>
      <w:pPr>
        <w:shd w:val="clear"/>
        <w:bidi w:val="0"/>
        <w:rPr>
          <w:highlight w:val="none"/>
          <w:lang w:val="en-US" w:eastAsia="en-US"/>
        </w:rPr>
      </w:pPr>
      <w:r>
        <w:rPr>
          <w:highlight w:val="none"/>
          <w:lang w:val="en-US" w:eastAsia="en-US"/>
        </w:rPr>
        <w:t>1.2 语言文字</w:t>
      </w:r>
    </w:p>
    <w:p>
      <w:pPr>
        <w:shd w:val="clear"/>
        <w:bidi w:val="0"/>
        <w:rPr>
          <w:highlight w:val="none"/>
          <w:lang w:val="en-US" w:eastAsia="en-US"/>
        </w:rPr>
      </w:pPr>
      <w:r>
        <w:rPr>
          <w:highlight w:val="none"/>
          <w:lang w:val="en-US" w:eastAsia="en-US"/>
        </w:rPr>
        <w:t>除专用术语外，合同使用的语言文字为中文。必要时专用术语应附有中文注释。</w:t>
      </w:r>
    </w:p>
    <w:p>
      <w:pPr>
        <w:shd w:val="clear"/>
        <w:bidi w:val="0"/>
        <w:rPr>
          <w:highlight w:val="none"/>
          <w:lang w:val="en-US" w:eastAsia="en-US"/>
        </w:rPr>
      </w:pPr>
      <w:r>
        <w:rPr>
          <w:highlight w:val="none"/>
          <w:lang w:val="en-US" w:eastAsia="en-US"/>
        </w:rPr>
        <w:t>1.3 法律</w:t>
      </w:r>
    </w:p>
    <w:p>
      <w:pPr>
        <w:shd w:val="clear"/>
        <w:bidi w:val="0"/>
        <w:rPr>
          <w:highlight w:val="none"/>
          <w:lang w:val="en-US" w:eastAsia="en-US"/>
        </w:rPr>
      </w:pPr>
      <w:r>
        <w:rPr>
          <w:highlight w:val="none"/>
          <w:lang w:val="en-US" w:eastAsia="en-US"/>
        </w:rPr>
        <w:t>适用于合同的法律包括中华人民共和国法律、行政法规、部门规章，以及工程所在地的地方法规、自治条例、单行条例和地方政府规章。</w:t>
      </w:r>
    </w:p>
    <w:p>
      <w:pPr>
        <w:shd w:val="clear"/>
        <w:bidi w:val="0"/>
        <w:rPr>
          <w:highlight w:val="none"/>
          <w:lang w:val="en-US" w:eastAsia="en-US"/>
        </w:rPr>
      </w:pPr>
      <w:r>
        <w:rPr>
          <w:highlight w:val="none"/>
          <w:lang w:val="en-US" w:eastAsia="en-US"/>
        </w:rPr>
        <w:t>1.4 合同文件的优先顺序</w:t>
      </w:r>
    </w:p>
    <w:p>
      <w:pPr>
        <w:shd w:val="clear"/>
        <w:bidi w:val="0"/>
        <w:rPr>
          <w:highlight w:val="none"/>
          <w:lang w:val="en-US" w:eastAsia="en-US"/>
        </w:rPr>
      </w:pPr>
      <w:r>
        <w:rPr>
          <w:highlight w:val="none"/>
          <w:lang w:val="en-US" w:eastAsia="en-US"/>
        </w:rPr>
        <w:t>组成合同的各项文件应互相解释，互为说明。除专用合同条款另有约定外，解释合同文件的优先顺序如下：</w:t>
      </w:r>
    </w:p>
    <w:p>
      <w:pPr>
        <w:shd w:val="clear"/>
        <w:bidi w:val="0"/>
        <w:rPr>
          <w:highlight w:val="none"/>
          <w:lang w:val="en-US" w:eastAsia="en-US"/>
        </w:rPr>
      </w:pPr>
      <w:r>
        <w:rPr>
          <w:highlight w:val="none"/>
          <w:lang w:val="en-US" w:eastAsia="en-US"/>
        </w:rPr>
        <w:t>（1）合同协议书；</w:t>
      </w:r>
    </w:p>
    <w:p>
      <w:pPr>
        <w:shd w:val="clear"/>
        <w:bidi w:val="0"/>
        <w:rPr>
          <w:highlight w:val="none"/>
          <w:lang w:val="en-US" w:eastAsia="en-US"/>
        </w:rPr>
      </w:pPr>
      <w:r>
        <w:rPr>
          <w:highlight w:val="none"/>
          <w:lang w:val="en-US" w:eastAsia="en-US"/>
        </w:rPr>
        <w:t>（2）中标通知书；</w:t>
      </w:r>
    </w:p>
    <w:p>
      <w:pPr>
        <w:shd w:val="clear"/>
        <w:bidi w:val="0"/>
        <w:rPr>
          <w:highlight w:val="none"/>
          <w:lang w:val="en-US" w:eastAsia="en-US"/>
        </w:rPr>
      </w:pPr>
      <w:r>
        <w:rPr>
          <w:highlight w:val="none"/>
          <w:lang w:val="en-US" w:eastAsia="en-US"/>
        </w:rPr>
        <w:t>（3）投标函及投标函附录；</w:t>
      </w:r>
    </w:p>
    <w:p>
      <w:pPr>
        <w:shd w:val="clear"/>
        <w:bidi w:val="0"/>
        <w:rPr>
          <w:highlight w:val="none"/>
          <w:lang w:val="en-US" w:eastAsia="en-US"/>
        </w:rPr>
      </w:pPr>
      <w:r>
        <w:rPr>
          <w:highlight w:val="none"/>
          <w:lang w:val="en-US" w:eastAsia="en-US"/>
        </w:rPr>
        <w:t>（4）专用合同条款；</w:t>
      </w:r>
    </w:p>
    <w:p>
      <w:pPr>
        <w:shd w:val="clear"/>
        <w:bidi w:val="0"/>
        <w:rPr>
          <w:highlight w:val="none"/>
          <w:lang w:val="en-US" w:eastAsia="en-US"/>
        </w:rPr>
      </w:pPr>
      <w:r>
        <w:rPr>
          <w:highlight w:val="none"/>
          <w:lang w:val="en-US" w:eastAsia="en-US"/>
        </w:rPr>
        <w:t>（5）通用合同条款；</w:t>
      </w:r>
    </w:p>
    <w:p>
      <w:pPr>
        <w:shd w:val="clear"/>
        <w:bidi w:val="0"/>
        <w:rPr>
          <w:highlight w:val="none"/>
          <w:lang w:val="en-US" w:eastAsia="en-US"/>
        </w:rPr>
      </w:pPr>
      <w:r>
        <w:rPr>
          <w:highlight w:val="none"/>
          <w:lang w:val="en-US" w:eastAsia="en-US"/>
        </w:rPr>
        <w:t>（6）技术标准和要求；</w:t>
      </w:r>
    </w:p>
    <w:p>
      <w:pPr>
        <w:shd w:val="clear"/>
        <w:bidi w:val="0"/>
        <w:rPr>
          <w:highlight w:val="none"/>
          <w:lang w:val="en-US" w:eastAsia="en-US"/>
        </w:rPr>
      </w:pPr>
      <w:r>
        <w:rPr>
          <w:highlight w:val="none"/>
          <w:lang w:val="en-US" w:eastAsia="en-US"/>
        </w:rPr>
        <w:t>（7）图纸；</w:t>
      </w:r>
    </w:p>
    <w:p>
      <w:pPr>
        <w:shd w:val="clear"/>
        <w:bidi w:val="0"/>
        <w:rPr>
          <w:highlight w:val="none"/>
          <w:lang w:val="en-US" w:eastAsia="en-US"/>
        </w:rPr>
      </w:pPr>
      <w:r>
        <w:rPr>
          <w:highlight w:val="none"/>
          <w:lang w:val="en-US" w:eastAsia="en-US"/>
        </w:rPr>
        <w:t>（8）已标价工程量清单；</w:t>
      </w:r>
    </w:p>
    <w:p>
      <w:pPr>
        <w:shd w:val="clear"/>
        <w:bidi w:val="0"/>
        <w:rPr>
          <w:highlight w:val="none"/>
          <w:lang w:val="en-US" w:eastAsia="en-US"/>
        </w:rPr>
      </w:pPr>
      <w:r>
        <w:rPr>
          <w:highlight w:val="none"/>
          <w:lang w:val="en-US" w:eastAsia="en-US"/>
        </w:rPr>
        <w:t>（9）其他合同文件。</w:t>
      </w:r>
    </w:p>
    <w:p>
      <w:pPr>
        <w:shd w:val="clear"/>
        <w:bidi w:val="0"/>
        <w:rPr>
          <w:highlight w:val="none"/>
          <w:lang w:val="en-US" w:eastAsia="en-US"/>
        </w:rPr>
      </w:pPr>
      <w:r>
        <w:rPr>
          <w:highlight w:val="none"/>
          <w:lang w:val="en-US" w:eastAsia="en-US"/>
        </w:rPr>
        <w:t>1.5 合同协议书</w:t>
      </w:r>
    </w:p>
    <w:p>
      <w:pPr>
        <w:shd w:val="clear"/>
        <w:bidi w:val="0"/>
        <w:rPr>
          <w:highlight w:val="none"/>
          <w:lang w:val="en-US" w:eastAsia="en-US"/>
        </w:rPr>
      </w:pPr>
      <w:r>
        <w:rPr>
          <w:highlight w:val="none"/>
          <w:lang w:val="en-US" w:eastAsia="en-US"/>
        </w:rPr>
        <w:t>承包人按中标通知书规定的时间与发包人签订合同协议书。除法律另有规定或合同另有约定外，发包人和承包人的法定代表人或其委托代理人在合同协议书上签字并盖单位公章后，合同生效。</w:t>
      </w:r>
    </w:p>
    <w:p>
      <w:pPr>
        <w:shd w:val="clear"/>
        <w:bidi w:val="0"/>
        <w:rPr>
          <w:highlight w:val="none"/>
          <w:lang w:val="en-US" w:eastAsia="en-US"/>
        </w:rPr>
      </w:pPr>
      <w:r>
        <w:rPr>
          <w:highlight w:val="none"/>
          <w:lang w:val="en-US" w:eastAsia="en-US"/>
        </w:rPr>
        <w:t>1.6 图纸和承包人文件</w:t>
      </w:r>
    </w:p>
    <w:p>
      <w:pPr>
        <w:shd w:val="clear"/>
        <w:bidi w:val="0"/>
        <w:rPr>
          <w:highlight w:val="none"/>
          <w:lang w:val="en-US" w:eastAsia="en-US"/>
        </w:rPr>
      </w:pPr>
      <w:r>
        <w:rPr>
          <w:highlight w:val="none"/>
          <w:lang w:val="en-US" w:eastAsia="en-US"/>
        </w:rPr>
        <w:t>1.6.1 图纸的提供</w:t>
      </w:r>
    </w:p>
    <w:p>
      <w:pPr>
        <w:shd w:val="clear"/>
        <w:bidi w:val="0"/>
        <w:rPr>
          <w:highlight w:val="none"/>
          <w:lang w:val="en-US" w:eastAsia="en-US"/>
        </w:rPr>
      </w:pPr>
      <w:r>
        <w:rPr>
          <w:highlight w:val="none"/>
          <w:lang w:val="en-US" w:eastAsia="en-US"/>
        </w:rPr>
        <w:t>发包人应按技术标准和要求（合同技术条款）约定的期限和数量将施工图纸以及其它图纸（包括配套说明和有关资料）提供给承包人。由于发包人未按时提供图纸造成工期延误的，按第11.3 款的约定办理。</w:t>
      </w:r>
    </w:p>
    <w:p>
      <w:pPr>
        <w:shd w:val="clear"/>
        <w:bidi w:val="0"/>
        <w:rPr>
          <w:highlight w:val="none"/>
          <w:lang w:val="en-US" w:eastAsia="en-US"/>
        </w:rPr>
      </w:pPr>
      <w:r>
        <w:rPr>
          <w:highlight w:val="none"/>
          <w:lang w:val="en-US" w:eastAsia="en-US"/>
        </w:rPr>
        <w:t>1.6.2 承包人提供的文件</w:t>
      </w:r>
    </w:p>
    <w:p>
      <w:pPr>
        <w:shd w:val="clear"/>
        <w:bidi w:val="0"/>
        <w:rPr>
          <w:highlight w:val="none"/>
          <w:lang w:val="en-US" w:eastAsia="en-US"/>
        </w:rPr>
      </w:pPr>
      <w:r>
        <w:rPr>
          <w:highlight w:val="none"/>
          <w:lang w:val="en-US" w:eastAsia="en-US"/>
        </w:rPr>
        <w:t>承包人提供的文件应按技术标准和要求(合同技术条款)约定的期限和数量提供给监理人。监理人应按技术标准和要求(合同技术条款)约定的期限批复承包人。</w:t>
      </w:r>
    </w:p>
    <w:p>
      <w:pPr>
        <w:shd w:val="clear"/>
        <w:bidi w:val="0"/>
        <w:rPr>
          <w:highlight w:val="none"/>
          <w:lang w:val="en-US" w:eastAsia="en-US"/>
        </w:rPr>
      </w:pPr>
      <w:r>
        <w:rPr>
          <w:highlight w:val="none"/>
          <w:lang w:val="en-US" w:eastAsia="en-US"/>
        </w:rPr>
        <w:t>1.6.3 图纸的修改</w:t>
      </w:r>
    </w:p>
    <w:p>
      <w:pPr>
        <w:shd w:val="clear"/>
        <w:bidi w:val="0"/>
        <w:rPr>
          <w:highlight w:val="none"/>
          <w:lang w:val="en-US" w:eastAsia="en-US"/>
        </w:rPr>
      </w:pPr>
      <w:r>
        <w:rPr>
          <w:highlight w:val="none"/>
          <w:lang w:val="en-US" w:eastAsia="en-US"/>
        </w:rPr>
        <w:t>设计人需要对已发给承包人的施工图纸进行修改时，监理人应在技术标准和要求(合同技术条款)约定的期限内签发施工图纸的修改图给承包人。承包人应按技术标准和要求(合同技术条款)的约定编制一份承包人实施计划提交监理人批准后执行。</w:t>
      </w:r>
    </w:p>
    <w:p>
      <w:pPr>
        <w:shd w:val="clear"/>
        <w:bidi w:val="0"/>
        <w:rPr>
          <w:highlight w:val="none"/>
          <w:lang w:val="en-US" w:eastAsia="en-US"/>
        </w:rPr>
      </w:pPr>
      <w:r>
        <w:rPr>
          <w:highlight w:val="none"/>
          <w:lang w:val="en-US" w:eastAsia="en-US"/>
        </w:rPr>
        <w:t>1.6.4 图纸的错误</w:t>
      </w:r>
    </w:p>
    <w:p>
      <w:pPr>
        <w:shd w:val="clear"/>
        <w:bidi w:val="0"/>
        <w:rPr>
          <w:highlight w:val="none"/>
          <w:lang w:val="en-US" w:eastAsia="en-US"/>
        </w:rPr>
      </w:pPr>
      <w:r>
        <w:rPr>
          <w:highlight w:val="none"/>
          <w:lang w:val="en-US" w:eastAsia="en-US"/>
        </w:rPr>
        <w:t>承包人发现发包人提供的图纸存在明显错误或疏忽，应及时通知监理人。</w:t>
      </w:r>
    </w:p>
    <w:p>
      <w:pPr>
        <w:shd w:val="clear"/>
        <w:bidi w:val="0"/>
        <w:rPr>
          <w:highlight w:val="none"/>
          <w:lang w:val="en-US" w:eastAsia="en-US"/>
        </w:rPr>
      </w:pPr>
      <w:r>
        <w:rPr>
          <w:highlight w:val="none"/>
          <w:lang w:val="en-US" w:eastAsia="en-US"/>
        </w:rPr>
        <w:t>1.6.5 图纸和承包人文件的保管</w:t>
      </w:r>
    </w:p>
    <w:p>
      <w:pPr>
        <w:shd w:val="clear"/>
        <w:bidi w:val="0"/>
        <w:rPr>
          <w:highlight w:val="none"/>
          <w:lang w:val="en-US" w:eastAsia="en-US"/>
        </w:rPr>
      </w:pPr>
      <w:r>
        <w:rPr>
          <w:highlight w:val="none"/>
          <w:lang w:val="en-US" w:eastAsia="en-US"/>
        </w:rPr>
        <w:t>监理人和承包人均应在施工场地各保存一套完整的包含第1.6.1 项、第1.6.2 项、第1.6.3 项约定内容的图纸和承包人文件。</w:t>
      </w:r>
    </w:p>
    <w:p>
      <w:pPr>
        <w:shd w:val="clear"/>
        <w:bidi w:val="0"/>
        <w:rPr>
          <w:highlight w:val="none"/>
          <w:lang w:val="en-US" w:eastAsia="en-US"/>
        </w:rPr>
      </w:pPr>
      <w:r>
        <w:rPr>
          <w:highlight w:val="none"/>
          <w:lang w:val="en-US" w:eastAsia="en-US"/>
        </w:rPr>
        <w:t>1.7 联络</w:t>
      </w:r>
    </w:p>
    <w:p>
      <w:pPr>
        <w:shd w:val="clear"/>
        <w:bidi w:val="0"/>
        <w:rPr>
          <w:highlight w:val="none"/>
          <w:lang w:val="en-US" w:eastAsia="en-US"/>
        </w:rPr>
      </w:pPr>
      <w:r>
        <w:rPr>
          <w:highlight w:val="none"/>
          <w:lang w:val="en-US" w:eastAsia="en-US"/>
        </w:rPr>
        <w:t>1.7.1 与合同有关的通知、批准、证明、证书、指示、要求、请求、同意、意见、确定和决定等，均应采用书面形式。</w:t>
      </w:r>
    </w:p>
    <w:p>
      <w:pPr>
        <w:shd w:val="clear"/>
        <w:bidi w:val="0"/>
        <w:rPr>
          <w:highlight w:val="none"/>
          <w:lang w:val="en-US" w:eastAsia="en-US"/>
        </w:rPr>
      </w:pPr>
      <w:r>
        <w:rPr>
          <w:highlight w:val="none"/>
          <w:lang w:val="en-US" w:eastAsia="en-US"/>
        </w:rPr>
        <w:t>1.7.2 第1.7.1项中的通知、批准、证明、证书、指示、要求、请求、同意、意见、确定和决定等来往函件，均应在合同约定的期限内送达指定地点和接收人，并办理签收手续。来往函件的送达期限在技术标准和要求(合同技术条款)中约定，送达地点在专用合同条款中约定。</w:t>
      </w:r>
    </w:p>
    <w:p>
      <w:pPr>
        <w:shd w:val="clear"/>
        <w:bidi w:val="0"/>
        <w:rPr>
          <w:highlight w:val="none"/>
          <w:lang w:val="en-US" w:eastAsia="en-US"/>
        </w:rPr>
      </w:pPr>
      <w:r>
        <w:rPr>
          <w:highlight w:val="none"/>
          <w:lang w:val="en-US" w:eastAsia="en-US"/>
        </w:rPr>
        <w:t>1.7.3 来往函件均应按合同约定的期限及时发出和答复，不得无故扣压和拖延，亦不得拒收。否则，由此造成的后果由责任方负责。</w:t>
      </w:r>
    </w:p>
    <w:p>
      <w:pPr>
        <w:shd w:val="clear"/>
        <w:bidi w:val="0"/>
        <w:rPr>
          <w:highlight w:val="none"/>
          <w:lang w:val="en-US" w:eastAsia="en-US"/>
        </w:rPr>
      </w:pPr>
      <w:r>
        <w:rPr>
          <w:highlight w:val="none"/>
          <w:lang w:val="en-US" w:eastAsia="en-US"/>
        </w:rPr>
        <w:t>1.8 转让</w:t>
      </w:r>
    </w:p>
    <w:p>
      <w:pPr>
        <w:shd w:val="clear"/>
        <w:bidi w:val="0"/>
        <w:rPr>
          <w:highlight w:val="none"/>
          <w:lang w:val="en-US" w:eastAsia="en-US"/>
        </w:rPr>
      </w:pPr>
      <w:r>
        <w:rPr>
          <w:highlight w:val="none"/>
          <w:lang w:val="en-US" w:eastAsia="en-US"/>
        </w:rPr>
        <w:t>除合同另有约定外，未经对方当事人同意，一方当事人不得将合同权利全部或部分转让给第三人，也不得全部或部分转移合同义务。</w:t>
      </w:r>
    </w:p>
    <w:p>
      <w:pPr>
        <w:shd w:val="clear"/>
        <w:bidi w:val="0"/>
        <w:rPr>
          <w:highlight w:val="none"/>
          <w:lang w:val="en-US" w:eastAsia="en-US"/>
        </w:rPr>
      </w:pPr>
      <w:r>
        <w:rPr>
          <w:highlight w:val="none"/>
          <w:lang w:val="en-US" w:eastAsia="en-US"/>
        </w:rPr>
        <w:t>1.9 严禁贿赂</w:t>
      </w:r>
    </w:p>
    <w:p>
      <w:pPr>
        <w:shd w:val="clear"/>
        <w:bidi w:val="0"/>
        <w:rPr>
          <w:highlight w:val="none"/>
          <w:lang w:val="en-US" w:eastAsia="en-US"/>
        </w:rPr>
      </w:pPr>
      <w:r>
        <w:rPr>
          <w:highlight w:val="none"/>
          <w:lang w:val="en-US" w:eastAsia="en-US"/>
        </w:rPr>
        <w:t>合同双方当事人不得以贿赂或变相贿赂的方式，谋取不当利益或损害对方权益。因贿赂造成对方损失的，行为人应赔偿损失，并承担相应的法律责任。</w:t>
      </w:r>
    </w:p>
    <w:p>
      <w:pPr>
        <w:shd w:val="clear"/>
        <w:bidi w:val="0"/>
        <w:rPr>
          <w:highlight w:val="none"/>
          <w:lang w:val="en-US" w:eastAsia="en-US"/>
        </w:rPr>
      </w:pPr>
      <w:r>
        <w:rPr>
          <w:highlight w:val="none"/>
          <w:lang w:val="en-US" w:eastAsia="en-US"/>
        </w:rPr>
        <w:t>1.10 化石、文物</w:t>
      </w:r>
    </w:p>
    <w:p>
      <w:pPr>
        <w:shd w:val="clear"/>
        <w:bidi w:val="0"/>
        <w:rPr>
          <w:highlight w:val="none"/>
          <w:lang w:val="en-US" w:eastAsia="en-US"/>
        </w:rPr>
      </w:pPr>
      <w:r>
        <w:rPr>
          <w:highlight w:val="none"/>
          <w:lang w:val="en-US" w:eastAsia="en-US"/>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1.10.2 承包人发现文物后不及时报告或隐瞒不报，致使文物丢失或损坏的，应赔偿损失，并承担相应的法律责任。</w:t>
      </w:r>
    </w:p>
    <w:p>
      <w:pPr>
        <w:shd w:val="clear"/>
        <w:bidi w:val="0"/>
        <w:rPr>
          <w:highlight w:val="none"/>
          <w:lang w:val="en-US" w:eastAsia="en-US"/>
        </w:rPr>
      </w:pPr>
      <w:r>
        <w:rPr>
          <w:highlight w:val="none"/>
          <w:lang w:val="en-US" w:eastAsia="en-US"/>
        </w:rPr>
        <w:t>1.11 专利技术</w:t>
      </w:r>
    </w:p>
    <w:p>
      <w:pPr>
        <w:shd w:val="clear"/>
        <w:bidi w:val="0"/>
        <w:rPr>
          <w:highlight w:val="none"/>
          <w:lang w:val="en-US" w:eastAsia="en-US"/>
        </w:rPr>
      </w:pPr>
      <w:r>
        <w:rPr>
          <w:highlight w:val="none"/>
          <w:lang w:val="en-US" w:eastAsia="en-US"/>
        </w:rPr>
        <w:t>1.11.1 承包人在使用任何材料、承包人设备、工程设备或采用施工工艺时，因侵犯专利权或其他知识产权所引起的责任，由承包人承担，但由于遵照发包人提供的设计或技术标准和要求引起的除外。</w:t>
      </w:r>
    </w:p>
    <w:p>
      <w:pPr>
        <w:shd w:val="clear"/>
        <w:bidi w:val="0"/>
        <w:rPr>
          <w:highlight w:val="none"/>
          <w:lang w:val="en-US" w:eastAsia="en-US"/>
        </w:rPr>
      </w:pPr>
      <w:r>
        <w:rPr>
          <w:highlight w:val="none"/>
          <w:lang w:val="en-US" w:eastAsia="en-US"/>
        </w:rPr>
        <w:t>1.11.2 承包人在投标文件中采用专利技术的，专利技术的使用费包含在投标报价内。</w:t>
      </w:r>
    </w:p>
    <w:p>
      <w:pPr>
        <w:shd w:val="clear"/>
        <w:bidi w:val="0"/>
        <w:rPr>
          <w:highlight w:val="none"/>
          <w:lang w:val="en-US" w:eastAsia="en-US"/>
        </w:rPr>
      </w:pPr>
      <w:r>
        <w:rPr>
          <w:highlight w:val="none"/>
          <w:lang w:val="en-US" w:eastAsia="en-US"/>
        </w:rPr>
        <w:t>1.11.3 承包人的技术秘密和声明需要保密的资料和信息，发包人和监理人不得为合同以外的目的泄露给他人。</w:t>
      </w:r>
    </w:p>
    <w:p>
      <w:pPr>
        <w:shd w:val="clear"/>
        <w:bidi w:val="0"/>
        <w:rPr>
          <w:highlight w:val="none"/>
          <w:lang w:val="en-US" w:eastAsia="en-US"/>
        </w:rPr>
      </w:pPr>
      <w:r>
        <w:rPr>
          <w:highlight w:val="none"/>
          <w:lang w:val="en-US" w:eastAsia="en-US"/>
        </w:rPr>
        <w:t>1.ll.4 合同实施过程中，发包人要求承包人采用专利技术的，发包人应办理相应的使用手续，承包人应按发包人约定的条件使用，并承担使用专利技术的相关试验工作，所需费用由发包人承担。</w:t>
      </w:r>
    </w:p>
    <w:p>
      <w:pPr>
        <w:shd w:val="clear"/>
        <w:bidi w:val="0"/>
        <w:rPr>
          <w:highlight w:val="none"/>
          <w:lang w:val="en-US" w:eastAsia="en-US"/>
        </w:rPr>
      </w:pPr>
      <w:r>
        <w:rPr>
          <w:highlight w:val="none"/>
          <w:lang w:val="en-US" w:eastAsia="en-US"/>
        </w:rPr>
        <w:t>1.12 图纸和文件的保密</w:t>
      </w:r>
    </w:p>
    <w:p>
      <w:pPr>
        <w:shd w:val="clear"/>
        <w:bidi w:val="0"/>
        <w:rPr>
          <w:highlight w:val="none"/>
          <w:lang w:val="en-US" w:eastAsia="en-US"/>
        </w:rPr>
      </w:pPr>
      <w:r>
        <w:rPr>
          <w:highlight w:val="none"/>
          <w:lang w:val="en-US" w:eastAsia="en-US"/>
        </w:rPr>
        <w:t>1.12.1 发包人提供的图纸和文件，未经发包人同意，承包人不得为合同以外的目的泄露给他人或公开发表与引用。</w:t>
      </w:r>
    </w:p>
    <w:p>
      <w:pPr>
        <w:shd w:val="clear"/>
        <w:bidi w:val="0"/>
        <w:rPr>
          <w:highlight w:val="none"/>
          <w:lang w:val="en-US" w:eastAsia="en-US"/>
        </w:rPr>
      </w:pPr>
      <w:r>
        <w:rPr>
          <w:highlight w:val="none"/>
          <w:lang w:val="en-US" w:eastAsia="en-US"/>
        </w:rPr>
        <w:t>1.12.2 承包人提供的文件，未经承包人同意，发包人和监理人不得为合同以外的目的泄露给他人或公开发表与引用。</w:t>
      </w:r>
    </w:p>
    <w:p>
      <w:pPr>
        <w:shd w:val="clear"/>
        <w:bidi w:val="0"/>
        <w:rPr>
          <w:highlight w:val="none"/>
          <w:lang w:val="en-US" w:eastAsia="en-US"/>
        </w:rPr>
      </w:pPr>
      <w:r>
        <w:rPr>
          <w:highlight w:val="none"/>
          <w:lang w:val="en-US" w:eastAsia="en-US"/>
        </w:rPr>
        <w:t>2. 发包人义务</w:t>
      </w:r>
    </w:p>
    <w:p>
      <w:pPr>
        <w:shd w:val="clear"/>
        <w:bidi w:val="0"/>
        <w:rPr>
          <w:highlight w:val="none"/>
          <w:lang w:val="en-US" w:eastAsia="en-US"/>
        </w:rPr>
      </w:pPr>
      <w:r>
        <w:rPr>
          <w:highlight w:val="none"/>
          <w:lang w:val="en-US" w:eastAsia="en-US"/>
        </w:rPr>
        <w:t>2.1 遵守法律</w:t>
      </w:r>
    </w:p>
    <w:p>
      <w:pPr>
        <w:shd w:val="clear"/>
        <w:bidi w:val="0"/>
        <w:rPr>
          <w:highlight w:val="none"/>
          <w:lang w:val="en-US" w:eastAsia="en-US"/>
        </w:rPr>
      </w:pPr>
      <w:r>
        <w:rPr>
          <w:highlight w:val="none"/>
          <w:lang w:val="en-US" w:eastAsia="en-US"/>
        </w:rPr>
        <w:t>发包人在履行合同过程中应遵守法律，并保证承包人免于承担因发包人违反法律而引起的任何责任。</w:t>
      </w:r>
    </w:p>
    <w:p>
      <w:pPr>
        <w:shd w:val="clear"/>
        <w:bidi w:val="0"/>
        <w:rPr>
          <w:highlight w:val="none"/>
          <w:lang w:val="en-US" w:eastAsia="en-US"/>
        </w:rPr>
      </w:pPr>
      <w:r>
        <w:rPr>
          <w:highlight w:val="none"/>
          <w:lang w:val="en-US" w:eastAsia="en-US"/>
        </w:rPr>
        <w:t>2.2 发出开工通知</w:t>
      </w:r>
    </w:p>
    <w:p>
      <w:pPr>
        <w:shd w:val="clear"/>
        <w:bidi w:val="0"/>
        <w:rPr>
          <w:highlight w:val="none"/>
          <w:lang w:val="en-US" w:eastAsia="en-US"/>
        </w:rPr>
      </w:pPr>
      <w:r>
        <w:rPr>
          <w:highlight w:val="none"/>
          <w:lang w:val="en-US" w:eastAsia="en-US"/>
        </w:rPr>
        <w:t>发包人应委托监理人按第11.1 款的约定向承包人发出开工通知。</w:t>
      </w:r>
    </w:p>
    <w:p>
      <w:pPr>
        <w:shd w:val="clear"/>
        <w:bidi w:val="0"/>
        <w:rPr>
          <w:highlight w:val="none"/>
          <w:lang w:val="en-US" w:eastAsia="en-US"/>
        </w:rPr>
      </w:pPr>
      <w:r>
        <w:rPr>
          <w:highlight w:val="none"/>
          <w:lang w:val="en-US" w:eastAsia="en-US"/>
        </w:rPr>
        <w:t>2.3 提供施工场地</w:t>
      </w:r>
    </w:p>
    <w:p>
      <w:pPr>
        <w:shd w:val="clear"/>
        <w:bidi w:val="0"/>
        <w:rPr>
          <w:highlight w:val="none"/>
          <w:lang w:val="en-US" w:eastAsia="en-US"/>
        </w:rPr>
      </w:pPr>
      <w:r>
        <w:rPr>
          <w:highlight w:val="none"/>
          <w:lang w:val="en-US" w:eastAsia="en-US"/>
        </w:rPr>
        <w:t>2.3.1 发包人应在合同双方签订合同协议书后的 14 天内，将本合同工程的施工场地范围图提交给承包人。发包人提供的施工场地范围图应标明场地范围内永久占地与临时占地的范围和界限，以及指明提供给承包人用于施工场地布置的范围和界限及其有关资料。</w:t>
      </w:r>
    </w:p>
    <w:p>
      <w:pPr>
        <w:shd w:val="clear"/>
        <w:bidi w:val="0"/>
        <w:rPr>
          <w:highlight w:val="none"/>
          <w:lang w:val="en-US" w:eastAsia="en-US"/>
        </w:rPr>
      </w:pPr>
      <w:r>
        <w:rPr>
          <w:highlight w:val="none"/>
          <w:lang w:val="en-US" w:eastAsia="en-US"/>
        </w:rPr>
        <w:t>2.3.2 发包人提供的施工用地范围在专用合同条款中约定。</w:t>
      </w:r>
    </w:p>
    <w:p>
      <w:pPr>
        <w:shd w:val="clear"/>
        <w:bidi w:val="0"/>
        <w:rPr>
          <w:highlight w:val="none"/>
          <w:lang w:val="en-US" w:eastAsia="en-US"/>
        </w:rPr>
      </w:pPr>
      <w:r>
        <w:rPr>
          <w:highlight w:val="none"/>
          <w:lang w:val="en-US" w:eastAsia="en-US"/>
        </w:rPr>
        <w:t>2.3.3 除专用合同条款另有约定外，发包人应按技术标准和要求(合同技术条款)的约定，向承包人提供施工场地内的工程地质图纸和报告，以及地下障碍物图纸等施工场地有关资料，并保证资料的真实、准确、完整。</w:t>
      </w:r>
    </w:p>
    <w:p>
      <w:pPr>
        <w:shd w:val="clear"/>
        <w:bidi w:val="0"/>
        <w:rPr>
          <w:highlight w:val="none"/>
          <w:lang w:val="en-US" w:eastAsia="en-US"/>
        </w:rPr>
      </w:pPr>
      <w:r>
        <w:rPr>
          <w:highlight w:val="none"/>
          <w:lang w:val="en-US" w:eastAsia="en-US"/>
        </w:rPr>
        <w:t>2.4 协助承包人办理证件和批件</w:t>
      </w:r>
    </w:p>
    <w:p>
      <w:pPr>
        <w:shd w:val="clear"/>
        <w:bidi w:val="0"/>
        <w:rPr>
          <w:highlight w:val="none"/>
          <w:lang w:val="en-US" w:eastAsia="en-US"/>
        </w:rPr>
      </w:pPr>
      <w:r>
        <w:rPr>
          <w:highlight w:val="none"/>
          <w:lang w:val="en-US" w:eastAsia="en-US"/>
        </w:rPr>
        <w:t>发包人应协助承包人办理法律规定的有关施工证件和批件。</w:t>
      </w:r>
    </w:p>
    <w:p>
      <w:pPr>
        <w:shd w:val="clear"/>
        <w:bidi w:val="0"/>
        <w:rPr>
          <w:highlight w:val="none"/>
          <w:lang w:val="en-US" w:eastAsia="en-US"/>
        </w:rPr>
      </w:pPr>
      <w:r>
        <w:rPr>
          <w:highlight w:val="none"/>
          <w:lang w:val="en-US" w:eastAsia="en-US"/>
        </w:rPr>
        <w:t>2.5 组织设计交底</w:t>
      </w:r>
    </w:p>
    <w:p>
      <w:pPr>
        <w:shd w:val="clear"/>
        <w:bidi w:val="0"/>
        <w:rPr>
          <w:highlight w:val="none"/>
          <w:lang w:val="en-US" w:eastAsia="en-US"/>
        </w:rPr>
      </w:pPr>
      <w:r>
        <w:rPr>
          <w:highlight w:val="none"/>
          <w:lang w:val="en-US" w:eastAsia="en-US"/>
        </w:rPr>
        <w:t>发包人应根据合同进度计划，组织设计单位向承包人进行设计交底。</w:t>
      </w:r>
    </w:p>
    <w:p>
      <w:pPr>
        <w:shd w:val="clear"/>
        <w:bidi w:val="0"/>
        <w:rPr>
          <w:highlight w:val="none"/>
          <w:lang w:val="en-US" w:eastAsia="en-US"/>
        </w:rPr>
      </w:pPr>
      <w:r>
        <w:rPr>
          <w:highlight w:val="none"/>
          <w:lang w:val="en-US" w:eastAsia="en-US"/>
        </w:rPr>
        <w:t>2.6 支付合同价款</w:t>
      </w:r>
    </w:p>
    <w:p>
      <w:pPr>
        <w:shd w:val="clear"/>
        <w:bidi w:val="0"/>
        <w:rPr>
          <w:highlight w:val="none"/>
          <w:lang w:val="en-US" w:eastAsia="en-US"/>
        </w:rPr>
      </w:pPr>
      <w:r>
        <w:rPr>
          <w:highlight w:val="none"/>
          <w:lang w:val="en-US" w:eastAsia="en-US"/>
        </w:rPr>
        <w:t>发包人应按合同约定向承包人及时支付合同价款。</w:t>
      </w:r>
    </w:p>
    <w:p>
      <w:pPr>
        <w:shd w:val="clear"/>
        <w:bidi w:val="0"/>
        <w:rPr>
          <w:highlight w:val="none"/>
          <w:lang w:val="en-US" w:eastAsia="en-US"/>
        </w:rPr>
      </w:pPr>
      <w:r>
        <w:rPr>
          <w:highlight w:val="none"/>
          <w:lang w:val="en-US" w:eastAsia="en-US"/>
        </w:rPr>
        <w:t>2.7 组织竣工验收（组织法人验收）</w:t>
      </w:r>
    </w:p>
    <w:p>
      <w:pPr>
        <w:shd w:val="clear"/>
        <w:bidi w:val="0"/>
        <w:rPr>
          <w:highlight w:val="none"/>
          <w:lang w:val="en-US" w:eastAsia="en-US"/>
        </w:rPr>
      </w:pPr>
      <w:r>
        <w:rPr>
          <w:highlight w:val="none"/>
          <w:lang w:val="en-US" w:eastAsia="en-US"/>
        </w:rPr>
        <w:t>发包人应按合同约定及时组织法人验收。</w:t>
      </w:r>
    </w:p>
    <w:p>
      <w:pPr>
        <w:shd w:val="clear"/>
        <w:bidi w:val="0"/>
        <w:rPr>
          <w:highlight w:val="none"/>
          <w:lang w:val="en-US" w:eastAsia="en-US"/>
        </w:rPr>
      </w:pPr>
      <w:r>
        <w:rPr>
          <w:highlight w:val="none"/>
          <w:lang w:val="en-US" w:eastAsia="en-US"/>
        </w:rPr>
        <w:t>2.8 其他义务</w:t>
      </w:r>
    </w:p>
    <w:p>
      <w:pPr>
        <w:shd w:val="clear"/>
        <w:bidi w:val="0"/>
        <w:rPr>
          <w:highlight w:val="none"/>
          <w:lang w:val="en-US" w:eastAsia="en-US"/>
        </w:rPr>
      </w:pPr>
      <w:r>
        <w:rPr>
          <w:highlight w:val="none"/>
          <w:lang w:val="en-US" w:eastAsia="en-US"/>
        </w:rPr>
        <w:t>其他义务在专用合同条款中补充约定。</w:t>
      </w:r>
    </w:p>
    <w:p>
      <w:pPr>
        <w:shd w:val="clear"/>
        <w:bidi w:val="0"/>
        <w:rPr>
          <w:highlight w:val="none"/>
          <w:lang w:val="en-US" w:eastAsia="en-US"/>
        </w:rPr>
      </w:pPr>
      <w:r>
        <w:rPr>
          <w:highlight w:val="none"/>
          <w:lang w:val="en-US" w:eastAsia="en-US"/>
        </w:rPr>
        <w:t>3.监理人</w:t>
      </w:r>
    </w:p>
    <w:p>
      <w:pPr>
        <w:shd w:val="clear"/>
        <w:bidi w:val="0"/>
        <w:rPr>
          <w:highlight w:val="none"/>
          <w:lang w:val="en-US" w:eastAsia="en-US"/>
        </w:rPr>
      </w:pPr>
      <w:r>
        <w:rPr>
          <w:highlight w:val="none"/>
          <w:lang w:val="en-US" w:eastAsia="en-US"/>
        </w:rPr>
        <w:t>3.1 监理人的职责和权力</w:t>
      </w:r>
    </w:p>
    <w:p>
      <w:pPr>
        <w:shd w:val="clear"/>
        <w:bidi w:val="0"/>
        <w:rPr>
          <w:highlight w:val="none"/>
          <w:lang w:val="en-US" w:eastAsia="en-US"/>
        </w:rPr>
      </w:pPr>
      <w:r>
        <w:rPr>
          <w:highlight w:val="none"/>
          <w:lang w:val="en-US" w:eastAsia="en-US"/>
        </w:rPr>
        <w:t>3.1.1监理人受发包人的委托，享有合同约定的权力。监理人的权力范围在专用合同条款中明确。当监理人认为出现了危及生命、工程或毗邻财产等安全的紧急事件时，在不免除合同约定的承包人责任的情况下，监理人可以指示承包人实施为消除或减少这种危险所必须进行的工作，即使没有发包人的事先批准，承包人也应立即遵照执行。监理人应按第15条的约定增加相应的费用，并通知承包人。</w:t>
      </w:r>
    </w:p>
    <w:p>
      <w:pPr>
        <w:shd w:val="clear"/>
        <w:bidi w:val="0"/>
        <w:rPr>
          <w:highlight w:val="none"/>
          <w:lang w:val="en-US" w:eastAsia="en-US"/>
        </w:rPr>
      </w:pPr>
      <w:r>
        <w:rPr>
          <w:highlight w:val="none"/>
          <w:lang w:val="en-US" w:eastAsia="en-US"/>
        </w:rPr>
        <w:t>3.1.2 监理人发出的任何指示应视为已得到发包人的批准，但监理人无权免除或变更合同约定的发包人和承包人的权利、义务和责任。</w:t>
      </w:r>
    </w:p>
    <w:p>
      <w:pPr>
        <w:shd w:val="clear"/>
        <w:bidi w:val="0"/>
        <w:rPr>
          <w:highlight w:val="none"/>
          <w:lang w:val="en-US" w:eastAsia="en-US"/>
        </w:rPr>
      </w:pPr>
      <w:r>
        <w:rPr>
          <w:highlight w:val="none"/>
          <w:lang w:val="en-US" w:eastAsia="en-US"/>
        </w:rPr>
        <w:t>3.1.3 合同约定应由承包人承担的义务和责任，不因监理人对承包人提交文件的审查或批准，对工程、材料和设备的检查和检验，以及为实施监理作出的指示等职务行为而减轻或解除。</w:t>
      </w:r>
    </w:p>
    <w:p>
      <w:pPr>
        <w:shd w:val="clear"/>
        <w:bidi w:val="0"/>
        <w:rPr>
          <w:highlight w:val="none"/>
          <w:lang w:val="en-US" w:eastAsia="en-US"/>
        </w:rPr>
      </w:pPr>
      <w:r>
        <w:rPr>
          <w:highlight w:val="none"/>
          <w:lang w:val="en-US" w:eastAsia="en-US"/>
        </w:rPr>
        <w:t>3.2 总监理工程师</w:t>
      </w:r>
    </w:p>
    <w:p>
      <w:pPr>
        <w:shd w:val="clear"/>
        <w:bidi w:val="0"/>
        <w:rPr>
          <w:highlight w:val="none"/>
          <w:lang w:val="en-US" w:eastAsia="en-US"/>
        </w:rPr>
      </w:pPr>
      <w:r>
        <w:rPr>
          <w:highlight w:val="none"/>
          <w:lang w:val="en-US" w:eastAsia="en-US"/>
        </w:rPr>
        <w:t>发包人应在发出开工通知前将总监理工程师的任命通知承包人。总监理工程师更换时，应在调离14天前通知承包人。总监理工程师短期离开施工场地的，应委派代表代行其职责，并通知承包人。</w:t>
      </w:r>
    </w:p>
    <w:p>
      <w:pPr>
        <w:shd w:val="clear"/>
        <w:bidi w:val="0"/>
        <w:rPr>
          <w:highlight w:val="none"/>
          <w:lang w:val="en-US" w:eastAsia="en-US"/>
        </w:rPr>
      </w:pPr>
      <w:r>
        <w:rPr>
          <w:highlight w:val="none"/>
          <w:lang w:val="en-US" w:eastAsia="en-US"/>
        </w:rPr>
        <w:t>3.3 监理人员</w:t>
      </w:r>
    </w:p>
    <w:p>
      <w:pPr>
        <w:shd w:val="clear"/>
        <w:bidi w:val="0"/>
        <w:rPr>
          <w:highlight w:val="none"/>
          <w:lang w:val="en-US" w:eastAsia="en-US"/>
        </w:rPr>
      </w:pPr>
      <w:r>
        <w:rPr>
          <w:highlight w:val="none"/>
          <w:lang w:val="en-US" w:eastAsia="en-US"/>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pPr>
        <w:shd w:val="clear"/>
        <w:bidi w:val="0"/>
        <w:rPr>
          <w:highlight w:val="none"/>
          <w:lang w:val="en-US" w:eastAsia="en-US"/>
        </w:rPr>
      </w:pPr>
      <w:r>
        <w:rPr>
          <w:highlight w:val="none"/>
          <w:lang w:val="en-US" w:eastAsia="en-US"/>
        </w:rPr>
        <w:t>3.3.2 监理人员对承包人的任何工作、工程或其采用的材料和工程设备未在约定的或合理的期限内提出否定意见的，视为已获批准，但不影响监理人在以后拒绝该项工作、工程、材料或工程设备的权利。</w:t>
      </w:r>
    </w:p>
    <w:p>
      <w:pPr>
        <w:shd w:val="clear"/>
        <w:bidi w:val="0"/>
        <w:rPr>
          <w:highlight w:val="none"/>
          <w:lang w:val="en-US" w:eastAsia="en-US"/>
        </w:rPr>
      </w:pPr>
      <w:r>
        <w:rPr>
          <w:highlight w:val="none"/>
          <w:lang w:val="en-US" w:eastAsia="en-US"/>
        </w:rPr>
        <w:t>3.3.3 承包人对总监理工程师授权的监理人员发出的指示有疑问的，可向总监理工程师提出书面异议，总监理工程师应在48 小时内对该指示予以确认、更改或撤销。</w:t>
      </w:r>
    </w:p>
    <w:p>
      <w:pPr>
        <w:shd w:val="clear"/>
        <w:bidi w:val="0"/>
        <w:rPr>
          <w:highlight w:val="none"/>
          <w:lang w:val="en-US" w:eastAsia="en-US"/>
        </w:rPr>
      </w:pPr>
      <w:r>
        <w:rPr>
          <w:highlight w:val="none"/>
          <w:lang w:val="en-US" w:eastAsia="en-US"/>
        </w:rPr>
        <w:t>3.3.4 除专用合同条款另有约定外，总监理工程师不应将第3.5 款约定应由总监理工程师作出确定的权力授权或委托给其他监理人员。</w:t>
      </w:r>
    </w:p>
    <w:p>
      <w:pPr>
        <w:shd w:val="clear"/>
        <w:bidi w:val="0"/>
        <w:rPr>
          <w:highlight w:val="none"/>
          <w:lang w:val="en-US" w:eastAsia="en-US"/>
        </w:rPr>
      </w:pPr>
      <w:r>
        <w:rPr>
          <w:highlight w:val="none"/>
          <w:lang w:val="en-US" w:eastAsia="en-US"/>
        </w:rPr>
        <w:t>3.4 监理人的指示</w:t>
      </w:r>
    </w:p>
    <w:p>
      <w:pPr>
        <w:shd w:val="clear"/>
        <w:bidi w:val="0"/>
        <w:rPr>
          <w:highlight w:val="none"/>
          <w:lang w:val="en-US" w:eastAsia="en-US"/>
        </w:rPr>
      </w:pPr>
      <w:r>
        <w:rPr>
          <w:highlight w:val="none"/>
          <w:lang w:val="en-US" w:eastAsia="en-US"/>
        </w:rPr>
        <w:t>3.4.1 监理人应按第3.1 款的约定向承包人发出指示，监理人的指示应盖有监理人授权的施工场地机构章，并由总监理工程师或总监理工程师按第3.3.1项约定授权的监理人员签字。</w:t>
      </w:r>
    </w:p>
    <w:p>
      <w:pPr>
        <w:shd w:val="clear"/>
        <w:bidi w:val="0"/>
        <w:rPr>
          <w:highlight w:val="none"/>
          <w:lang w:val="en-US" w:eastAsia="en-US"/>
        </w:rPr>
      </w:pPr>
      <w:r>
        <w:rPr>
          <w:highlight w:val="none"/>
          <w:lang w:val="en-US" w:eastAsia="en-US"/>
        </w:rPr>
        <w:t>3.4.2 承包人收到监理人按第3.4.1 项作出的指示后应遵照执行。指示构成变更的，应按第15 条处理。</w:t>
      </w:r>
    </w:p>
    <w:p>
      <w:pPr>
        <w:shd w:val="clear"/>
        <w:bidi w:val="0"/>
        <w:rPr>
          <w:highlight w:val="none"/>
          <w:lang w:val="en-US" w:eastAsia="en-US"/>
        </w:rPr>
      </w:pPr>
      <w:r>
        <w:rPr>
          <w:highlight w:val="none"/>
          <w:lang w:val="en-US" w:eastAsia="en-US"/>
        </w:rPr>
        <w:t>3.4.3 在紧急情况下，总监理工程师或被授权的监理人员可以当场签发临时书面指示，承包人应遵照执行。承包人应在收到上述临时书面指示后24 小时内，向监理人发出书面确认函。监理人在收到书面确认函后24 小时内未予答复的，该书面确认函应被视为监理人的正式指示。</w:t>
      </w:r>
    </w:p>
    <w:p>
      <w:pPr>
        <w:shd w:val="clear"/>
        <w:bidi w:val="0"/>
        <w:rPr>
          <w:highlight w:val="none"/>
          <w:lang w:val="en-US" w:eastAsia="en-US"/>
        </w:rPr>
      </w:pPr>
      <w:r>
        <w:rPr>
          <w:highlight w:val="none"/>
          <w:lang w:val="en-US" w:eastAsia="en-US"/>
        </w:rPr>
        <w:t>3.4.4 除合同另有约定外，承包人只从总监理工程师或按第3.3.1 项被授权的监理人员处取得指示。</w:t>
      </w:r>
    </w:p>
    <w:p>
      <w:pPr>
        <w:shd w:val="clear"/>
        <w:bidi w:val="0"/>
        <w:rPr>
          <w:highlight w:val="none"/>
          <w:lang w:val="en-US" w:eastAsia="en-US"/>
        </w:rPr>
      </w:pPr>
      <w:r>
        <w:rPr>
          <w:highlight w:val="none"/>
          <w:lang w:val="en-US" w:eastAsia="en-US"/>
        </w:rPr>
        <w:t>3.4.5 由于监理人未能按合同约定发出指示、指示延误或指示错误而导致承包人费用增加和（或）工期延误的，由发包人承担赔偿责任。</w:t>
      </w:r>
    </w:p>
    <w:p>
      <w:pPr>
        <w:shd w:val="clear"/>
        <w:bidi w:val="0"/>
        <w:rPr>
          <w:highlight w:val="none"/>
          <w:lang w:val="en-US" w:eastAsia="en-US"/>
        </w:rPr>
      </w:pPr>
      <w:r>
        <w:rPr>
          <w:highlight w:val="none"/>
          <w:lang w:val="en-US" w:eastAsia="en-US"/>
        </w:rPr>
        <w:t>3.5 商定或确定</w:t>
      </w:r>
    </w:p>
    <w:p>
      <w:pPr>
        <w:shd w:val="clear"/>
        <w:bidi w:val="0"/>
        <w:rPr>
          <w:highlight w:val="none"/>
          <w:lang w:val="en-US" w:eastAsia="en-US"/>
        </w:rPr>
      </w:pPr>
      <w:r>
        <w:rPr>
          <w:highlight w:val="none"/>
          <w:lang w:val="en-US" w:eastAsia="en-US"/>
        </w:rPr>
        <w:t>3.5.1 合同约定总监理工程师应按照本款对任何事项进行商定或确定时，总监理工程师应与合同当事人协商，尽量达成一致。不能达成一致的，总监理工程师应认真研究后审慎确定。</w:t>
      </w:r>
    </w:p>
    <w:p>
      <w:pPr>
        <w:shd w:val="clear"/>
        <w:bidi w:val="0"/>
        <w:rPr>
          <w:highlight w:val="none"/>
          <w:lang w:val="en-US" w:eastAsia="en-US"/>
        </w:rPr>
      </w:pPr>
      <w:r>
        <w:rPr>
          <w:highlight w:val="none"/>
          <w:lang w:val="en-US" w:eastAsia="en-US"/>
        </w:rPr>
        <w:t>3.5.2 总监理工程师应将商定或确定的事项通知合同当事人，并附详细依据。对总监理工程师的确定有异议的，构成争议，按照第24 条的约定处理。在争议解决前，双方应暂按总监理工程师的确定执行，按照第24 条的约定对总监理工程师的确定作出修改的，按修改后的结果执行。</w:t>
      </w:r>
    </w:p>
    <w:p>
      <w:pPr>
        <w:shd w:val="clear"/>
        <w:bidi w:val="0"/>
        <w:rPr>
          <w:highlight w:val="none"/>
          <w:lang w:val="en-US" w:eastAsia="en-US"/>
        </w:rPr>
      </w:pPr>
      <w:r>
        <w:rPr>
          <w:highlight w:val="none"/>
          <w:lang w:val="en-US" w:eastAsia="en-US"/>
        </w:rPr>
        <w:t>4. 承包人</w:t>
      </w:r>
    </w:p>
    <w:p>
      <w:pPr>
        <w:shd w:val="clear"/>
        <w:bidi w:val="0"/>
        <w:rPr>
          <w:highlight w:val="none"/>
          <w:lang w:val="en-US" w:eastAsia="en-US"/>
        </w:rPr>
      </w:pPr>
      <w:r>
        <w:rPr>
          <w:highlight w:val="none"/>
          <w:lang w:val="en-US" w:eastAsia="en-US"/>
        </w:rPr>
        <w:t>4.1 承包人的一般义务</w:t>
      </w:r>
    </w:p>
    <w:p>
      <w:pPr>
        <w:shd w:val="clear"/>
        <w:bidi w:val="0"/>
        <w:rPr>
          <w:highlight w:val="none"/>
          <w:lang w:val="en-US" w:eastAsia="en-US"/>
        </w:rPr>
      </w:pPr>
      <w:r>
        <w:rPr>
          <w:highlight w:val="none"/>
          <w:lang w:val="en-US" w:eastAsia="en-US"/>
        </w:rPr>
        <w:t>4.1.1 遵守法律</w:t>
      </w:r>
    </w:p>
    <w:p>
      <w:pPr>
        <w:shd w:val="clear"/>
        <w:bidi w:val="0"/>
        <w:rPr>
          <w:highlight w:val="none"/>
          <w:lang w:val="en-US" w:eastAsia="en-US"/>
        </w:rPr>
      </w:pPr>
      <w:r>
        <w:rPr>
          <w:highlight w:val="none"/>
          <w:lang w:val="en-US" w:eastAsia="en-US"/>
        </w:rPr>
        <w:t>承包人在履行合同过程中应遵守法律，并保证发包人免于承担因承包人违反法律而引起的任何责任。</w:t>
      </w:r>
    </w:p>
    <w:p>
      <w:pPr>
        <w:shd w:val="clear"/>
        <w:bidi w:val="0"/>
        <w:rPr>
          <w:highlight w:val="none"/>
          <w:lang w:val="en-US" w:eastAsia="en-US"/>
        </w:rPr>
      </w:pPr>
      <w:r>
        <w:rPr>
          <w:highlight w:val="none"/>
          <w:lang w:val="en-US" w:eastAsia="en-US"/>
        </w:rPr>
        <w:t>4.1.2 依法纳税</w:t>
      </w:r>
    </w:p>
    <w:p>
      <w:pPr>
        <w:shd w:val="clear"/>
        <w:bidi w:val="0"/>
        <w:rPr>
          <w:highlight w:val="none"/>
          <w:lang w:val="en-US" w:eastAsia="en-US"/>
        </w:rPr>
      </w:pPr>
      <w:r>
        <w:rPr>
          <w:highlight w:val="none"/>
          <w:lang w:val="en-US" w:eastAsia="en-US"/>
        </w:rPr>
        <w:t>承包人应按有关法律规定纳税，应缴纳的税金包括在合同价格内。</w:t>
      </w:r>
    </w:p>
    <w:p>
      <w:pPr>
        <w:shd w:val="clear"/>
        <w:bidi w:val="0"/>
        <w:rPr>
          <w:highlight w:val="none"/>
          <w:lang w:val="en-US" w:eastAsia="en-US"/>
        </w:rPr>
      </w:pPr>
      <w:r>
        <w:rPr>
          <w:highlight w:val="none"/>
          <w:lang w:val="en-US" w:eastAsia="en-US"/>
        </w:rPr>
        <w:t>4.1.3 完成各项承包工作</w:t>
      </w:r>
    </w:p>
    <w:p>
      <w:pPr>
        <w:shd w:val="clear"/>
        <w:bidi w:val="0"/>
        <w:rPr>
          <w:highlight w:val="none"/>
          <w:lang w:val="en-US" w:eastAsia="en-US"/>
        </w:rPr>
      </w:pPr>
      <w:r>
        <w:rPr>
          <w:highlight w:val="none"/>
          <w:lang w:val="en-US" w:eastAsia="en-US"/>
        </w:rPr>
        <w:t>承包人应按合同约定以及监理人根据第3.4款作出的指示，实施、完成全部工程，并修补工程中的任何缺陷。除第5.2款、第6.2款另有约定外，承包人应提供为完成合同工作所需的劳务、材料、施工设备、工程设备和其它物品，并按合同约定负责临时设施的设计、建造、运行、维护、管理和拆除。</w:t>
      </w:r>
    </w:p>
    <w:p>
      <w:pPr>
        <w:shd w:val="clear"/>
        <w:bidi w:val="0"/>
        <w:rPr>
          <w:highlight w:val="none"/>
          <w:lang w:val="en-US" w:eastAsia="en-US"/>
        </w:rPr>
      </w:pPr>
      <w:r>
        <w:rPr>
          <w:highlight w:val="none"/>
          <w:lang w:val="en-US" w:eastAsia="en-US"/>
        </w:rPr>
        <w:t>4.1.4 对施工作业和施工方法的完备性负责</w:t>
      </w:r>
    </w:p>
    <w:p>
      <w:pPr>
        <w:shd w:val="clear"/>
        <w:bidi w:val="0"/>
        <w:rPr>
          <w:highlight w:val="none"/>
          <w:lang w:val="en-US" w:eastAsia="en-US"/>
        </w:rPr>
      </w:pPr>
      <w:r>
        <w:rPr>
          <w:highlight w:val="none"/>
          <w:lang w:val="en-US" w:eastAsia="en-US"/>
        </w:rPr>
        <w:t>承包人应按合同约定的工作内容和施工进度要求，编制施工组织设计和施工措施计划，并对所有施工作业和施工方法的完备性和安全可靠性负责。</w:t>
      </w:r>
    </w:p>
    <w:p>
      <w:pPr>
        <w:shd w:val="clear"/>
        <w:bidi w:val="0"/>
        <w:rPr>
          <w:highlight w:val="none"/>
          <w:lang w:val="en-US" w:eastAsia="en-US"/>
        </w:rPr>
      </w:pPr>
      <w:r>
        <w:rPr>
          <w:highlight w:val="none"/>
          <w:lang w:val="en-US" w:eastAsia="en-US"/>
        </w:rPr>
        <w:t>4.1.5 保证工程施工和人员的安全</w:t>
      </w:r>
    </w:p>
    <w:p>
      <w:pPr>
        <w:shd w:val="clear"/>
        <w:bidi w:val="0"/>
        <w:rPr>
          <w:highlight w:val="none"/>
          <w:lang w:val="en-US" w:eastAsia="en-US"/>
        </w:rPr>
      </w:pPr>
      <w:r>
        <w:rPr>
          <w:highlight w:val="none"/>
          <w:lang w:val="en-US" w:eastAsia="en-US"/>
        </w:rPr>
        <w:t>承包人应按第9.2 款约定采取施工安全措施，确保工程及其人员、材料、设备和设施的安全，防止因工程施工造成的人身伤害和财产损失。</w:t>
      </w:r>
    </w:p>
    <w:p>
      <w:pPr>
        <w:shd w:val="clear"/>
        <w:bidi w:val="0"/>
        <w:rPr>
          <w:highlight w:val="none"/>
          <w:lang w:val="en-US" w:eastAsia="en-US"/>
        </w:rPr>
      </w:pPr>
      <w:r>
        <w:rPr>
          <w:highlight w:val="none"/>
          <w:lang w:val="en-US" w:eastAsia="en-US"/>
        </w:rPr>
        <w:t>4.1.6 负责施工场地及其周边环境与生态的保护工作</w:t>
      </w:r>
    </w:p>
    <w:p>
      <w:pPr>
        <w:shd w:val="clear"/>
        <w:bidi w:val="0"/>
        <w:rPr>
          <w:highlight w:val="none"/>
          <w:lang w:val="en-US" w:eastAsia="en-US"/>
        </w:rPr>
      </w:pPr>
      <w:r>
        <w:rPr>
          <w:highlight w:val="none"/>
          <w:lang w:val="en-US" w:eastAsia="en-US"/>
        </w:rPr>
        <w:t>承包人应按照第9.4 款约定负责施工场地及其周边环境与生态的保护工作。</w:t>
      </w:r>
    </w:p>
    <w:p>
      <w:pPr>
        <w:shd w:val="clear"/>
        <w:bidi w:val="0"/>
        <w:rPr>
          <w:highlight w:val="none"/>
          <w:lang w:val="en-US" w:eastAsia="en-US"/>
        </w:rPr>
      </w:pPr>
      <w:r>
        <w:rPr>
          <w:highlight w:val="none"/>
          <w:lang w:val="en-US" w:eastAsia="en-US"/>
        </w:rPr>
        <w:t>4.1.7 避免施工对公众与他人的利益造成损害</w:t>
      </w:r>
    </w:p>
    <w:p>
      <w:pPr>
        <w:shd w:val="clear"/>
        <w:bidi w:val="0"/>
        <w:rPr>
          <w:highlight w:val="none"/>
          <w:lang w:val="en-US" w:eastAsia="en-US"/>
        </w:rPr>
      </w:pPr>
      <w:r>
        <w:rPr>
          <w:highlight w:val="none"/>
          <w:lang w:val="en-US" w:eastAsia="en-US"/>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pPr>
        <w:shd w:val="clear"/>
        <w:bidi w:val="0"/>
        <w:rPr>
          <w:highlight w:val="none"/>
          <w:lang w:val="en-US" w:eastAsia="en-US"/>
        </w:rPr>
      </w:pPr>
      <w:r>
        <w:rPr>
          <w:highlight w:val="none"/>
          <w:lang w:val="en-US" w:eastAsia="en-US"/>
        </w:rPr>
        <w:t>4.1.8 为他人提供方便</w:t>
      </w:r>
    </w:p>
    <w:p>
      <w:pPr>
        <w:shd w:val="clear"/>
        <w:bidi w:val="0"/>
        <w:rPr>
          <w:highlight w:val="none"/>
          <w:lang w:val="en-US" w:eastAsia="en-US"/>
        </w:rPr>
      </w:pPr>
      <w:r>
        <w:rPr>
          <w:highlight w:val="none"/>
          <w:lang w:val="en-US" w:eastAsia="en-US"/>
        </w:rPr>
        <w:t>承包人应按监理人的指示为他人在施工场地或附近实施与工程有关的其他各项工作提供可能的条件。除合同另有约定外，提供有关条件的内容和可能发生的费用，由监理人按第3.5 款商定或确定。</w:t>
      </w:r>
    </w:p>
    <w:p>
      <w:pPr>
        <w:shd w:val="clear"/>
        <w:bidi w:val="0"/>
        <w:rPr>
          <w:highlight w:val="none"/>
          <w:lang w:val="en-US" w:eastAsia="en-US"/>
        </w:rPr>
      </w:pPr>
      <w:r>
        <w:rPr>
          <w:highlight w:val="none"/>
          <w:lang w:val="en-US" w:eastAsia="en-US"/>
        </w:rPr>
        <w:t>4.1.9 工程的维护和照管</w:t>
      </w:r>
    </w:p>
    <w:p>
      <w:pPr>
        <w:shd w:val="clear"/>
        <w:bidi w:val="0"/>
        <w:rPr>
          <w:highlight w:val="none"/>
          <w:lang w:val="en-US" w:eastAsia="en-US"/>
        </w:rPr>
      </w:pPr>
      <w:r>
        <w:rPr>
          <w:highlight w:val="none"/>
          <w:lang w:val="en-US" w:eastAsia="en-US"/>
        </w:rPr>
        <w:t>除合同另有约定外，合同工程完工证书颁发前，承包人应负责照管和维护工程。合同工程完工证书颁发时尚有部分未完工程的，承包人还应负责该未完工程的照管和维护工作，直至完工后移交给发包人为止。</w:t>
      </w:r>
    </w:p>
    <w:p>
      <w:pPr>
        <w:shd w:val="clear"/>
        <w:bidi w:val="0"/>
        <w:rPr>
          <w:highlight w:val="none"/>
          <w:lang w:val="en-US" w:eastAsia="en-US"/>
        </w:rPr>
      </w:pPr>
      <w:r>
        <w:rPr>
          <w:highlight w:val="none"/>
          <w:lang w:val="en-US" w:eastAsia="en-US"/>
        </w:rPr>
        <w:t>4.1.10 其他义务</w:t>
      </w:r>
    </w:p>
    <w:p>
      <w:pPr>
        <w:shd w:val="clear"/>
        <w:bidi w:val="0"/>
        <w:rPr>
          <w:highlight w:val="none"/>
          <w:lang w:val="en-US" w:eastAsia="en-US"/>
        </w:rPr>
      </w:pPr>
      <w:r>
        <w:rPr>
          <w:highlight w:val="none"/>
          <w:lang w:val="en-US" w:eastAsia="en-US"/>
        </w:rPr>
        <w:t>其他义务在专用合同条款中补充约定。</w:t>
      </w:r>
    </w:p>
    <w:p>
      <w:pPr>
        <w:shd w:val="clear"/>
        <w:bidi w:val="0"/>
        <w:rPr>
          <w:highlight w:val="none"/>
          <w:lang w:val="en-US" w:eastAsia="en-US"/>
        </w:rPr>
      </w:pPr>
      <w:r>
        <w:rPr>
          <w:highlight w:val="none"/>
          <w:lang w:val="en-US" w:eastAsia="en-US"/>
        </w:rPr>
        <w:t>4.2 履约担保</w:t>
      </w:r>
    </w:p>
    <w:p>
      <w:pPr>
        <w:shd w:val="clear"/>
        <w:bidi w:val="0"/>
        <w:rPr>
          <w:highlight w:val="none"/>
          <w:lang w:val="en-US" w:eastAsia="en-US"/>
        </w:rPr>
      </w:pPr>
      <w:r>
        <w:rPr>
          <w:highlight w:val="none"/>
          <w:lang w:val="en-US" w:eastAsia="en-US"/>
        </w:rPr>
        <w:t>承包人应保证其履约担保在发包人颁发合同工程完工证书前一直有效。发包人应在合同工程完工证书颁发后28天内将履约担保退还给承包人。</w:t>
      </w:r>
    </w:p>
    <w:p>
      <w:pPr>
        <w:shd w:val="clear"/>
        <w:bidi w:val="0"/>
        <w:rPr>
          <w:highlight w:val="none"/>
          <w:lang w:val="en-US" w:eastAsia="en-US"/>
        </w:rPr>
      </w:pPr>
      <w:r>
        <w:rPr>
          <w:highlight w:val="none"/>
          <w:lang w:val="en-US" w:eastAsia="en-US"/>
        </w:rPr>
        <w:t>4.3 分包</w:t>
      </w:r>
    </w:p>
    <w:p>
      <w:pPr>
        <w:shd w:val="clear"/>
        <w:bidi w:val="0"/>
        <w:rPr>
          <w:highlight w:val="none"/>
          <w:lang w:val="en-US" w:eastAsia="en-US"/>
        </w:rPr>
      </w:pPr>
      <w:r>
        <w:rPr>
          <w:highlight w:val="none"/>
          <w:lang w:val="en-US" w:eastAsia="en-US"/>
        </w:rPr>
        <w:t>4.3.1 承包人不得将其承包的全部工程转包给第三人，或将其承包的全部工程肢解后以分包的名义转包给第三人。</w:t>
      </w:r>
    </w:p>
    <w:p>
      <w:pPr>
        <w:shd w:val="clear"/>
        <w:bidi w:val="0"/>
        <w:rPr>
          <w:highlight w:val="none"/>
          <w:lang w:val="en-US" w:eastAsia="en-US"/>
        </w:rPr>
      </w:pPr>
      <w:r>
        <w:rPr>
          <w:highlight w:val="none"/>
          <w:lang w:val="en-US" w:eastAsia="en-US"/>
        </w:rPr>
        <w:t>4.3.2 承包人不得将工程主体、关键性工作分包给第三人。除专用合同条款另有约定外，未经发包人同意，承包人不得将工程的其他部分或工作分包给第三人。</w:t>
      </w:r>
    </w:p>
    <w:p>
      <w:pPr>
        <w:shd w:val="clear"/>
        <w:bidi w:val="0"/>
        <w:rPr>
          <w:highlight w:val="none"/>
          <w:lang w:val="en-US" w:eastAsia="en-US"/>
        </w:rPr>
      </w:pPr>
      <w:r>
        <w:rPr>
          <w:highlight w:val="none"/>
          <w:lang w:val="en-US" w:eastAsia="en-US"/>
        </w:rPr>
        <w:t>4.3.3 分包人的资格能力应与其分包工程的标准和规模相适应。</w:t>
      </w:r>
    </w:p>
    <w:p>
      <w:pPr>
        <w:shd w:val="clear"/>
        <w:bidi w:val="0"/>
        <w:rPr>
          <w:highlight w:val="none"/>
          <w:lang w:val="en-US" w:eastAsia="en-US"/>
        </w:rPr>
      </w:pPr>
      <w:r>
        <w:rPr>
          <w:highlight w:val="none"/>
          <w:lang w:val="en-US" w:eastAsia="en-US"/>
        </w:rPr>
        <w:t>4.3.4 按投标函附录约定分包工程的，承包人应向发包人和监理人提交分包合同副本。</w:t>
      </w:r>
    </w:p>
    <w:p>
      <w:pPr>
        <w:shd w:val="clear"/>
        <w:bidi w:val="0"/>
        <w:rPr>
          <w:highlight w:val="none"/>
          <w:lang w:val="en-US" w:eastAsia="en-US"/>
        </w:rPr>
      </w:pPr>
      <w:r>
        <w:rPr>
          <w:highlight w:val="none"/>
          <w:lang w:val="en-US" w:eastAsia="en-US"/>
        </w:rPr>
        <w:t>4.3.5 承包人应与分包人就分包工程向发包人承担连带责任。</w:t>
      </w:r>
    </w:p>
    <w:p>
      <w:pPr>
        <w:shd w:val="clear"/>
        <w:bidi w:val="0"/>
        <w:rPr>
          <w:highlight w:val="none"/>
          <w:lang w:val="en-US" w:eastAsia="en-US"/>
        </w:rPr>
      </w:pPr>
      <w:r>
        <w:rPr>
          <w:highlight w:val="none"/>
          <w:lang w:val="en-US" w:eastAsia="en-US"/>
        </w:rPr>
        <w:t>4.3.6 分包分为工程分包和劳务作业分包。工程分包应遵循合同约定或者经发包人书面认可。禁止承包人将本合同工程进行违法分包。分包人应具备与分包工程规模和标准相适应的资质和业绩，在人力、设备、资金等方面具有承担分包工程施工的能力。分包人应自行完成所承包的任务。</w:t>
      </w:r>
    </w:p>
    <w:p>
      <w:pPr>
        <w:shd w:val="clear"/>
        <w:bidi w:val="0"/>
        <w:rPr>
          <w:highlight w:val="none"/>
          <w:lang w:val="en-US" w:eastAsia="en-US"/>
        </w:rPr>
      </w:pPr>
      <w:r>
        <w:rPr>
          <w:highlight w:val="none"/>
          <w:lang w:val="en-US" w:eastAsia="en-US"/>
        </w:rPr>
        <w:t>4.3.7 在合同实施过程中，如承包人无力在合同规定的期限内完成合同中的应急防汛、抢险等危及公共安全和工程安全的项目，发包人可对该应急防汛、抢险等项目的部分工程指定分包人。因非承包人原因形成指定分包条件的，发包人的指定分包不应增加承包人的额外费用；因承包人原因形成指定分包条件的，承包人应承担指定分包所增加的费用。由指定分包人造成的与其分包工作有关的一切索赔、诉讼和损失赔偿由指定分包人直接对发包人负责，承包人不对此承担责任。</w:t>
      </w:r>
    </w:p>
    <w:p>
      <w:pPr>
        <w:shd w:val="clear"/>
        <w:bidi w:val="0"/>
        <w:rPr>
          <w:highlight w:val="none"/>
          <w:lang w:val="en-US" w:eastAsia="en-US"/>
        </w:rPr>
      </w:pPr>
      <w:r>
        <w:rPr>
          <w:highlight w:val="none"/>
          <w:lang w:val="en-US" w:eastAsia="en-US"/>
        </w:rPr>
        <w:t>4.3.8 承包人和分包人应当签订分包合同，并履行合同约定的义务。分包合同必须遵循承包合同的各项原则，满足承包合同中相应条款的要求。发包人可以对分包合同实施情况进行监督检查。承包人应将分包合同副本提交发包人和监理人。</w:t>
      </w:r>
    </w:p>
    <w:p>
      <w:pPr>
        <w:shd w:val="clear"/>
        <w:bidi w:val="0"/>
        <w:rPr>
          <w:highlight w:val="none"/>
          <w:lang w:val="en-US" w:eastAsia="en-US"/>
        </w:rPr>
      </w:pPr>
      <w:r>
        <w:rPr>
          <w:highlight w:val="none"/>
          <w:lang w:val="en-US" w:eastAsia="en-US"/>
        </w:rPr>
        <w:t>4.3.9 除第 4.3.7 项规定的指定分包外，承包人对其分包项目的实施以及分包人的行为向发包人负全部责任。承包人应对分包项目的工程进度、质量、安全、计量和验收等实施监督和管理。</w:t>
      </w:r>
    </w:p>
    <w:p>
      <w:pPr>
        <w:shd w:val="clear"/>
        <w:bidi w:val="0"/>
        <w:rPr>
          <w:highlight w:val="none"/>
          <w:lang w:val="en-US" w:eastAsia="en-US"/>
        </w:rPr>
      </w:pPr>
      <w:r>
        <w:rPr>
          <w:highlight w:val="none"/>
          <w:lang w:val="en-US" w:eastAsia="en-US"/>
        </w:rPr>
        <w:t>4.3.10 分包人应按专用合同条款的约定设立项目管理机构组织管理分包工程的施工活动。</w:t>
      </w:r>
    </w:p>
    <w:p>
      <w:pPr>
        <w:shd w:val="clear"/>
        <w:bidi w:val="0"/>
        <w:rPr>
          <w:highlight w:val="none"/>
          <w:lang w:val="en-US" w:eastAsia="en-US"/>
        </w:rPr>
      </w:pPr>
      <w:r>
        <w:rPr>
          <w:highlight w:val="none"/>
          <w:lang w:val="en-US" w:eastAsia="en-US"/>
        </w:rPr>
        <w:t>4.4 联合体</w:t>
      </w:r>
    </w:p>
    <w:p>
      <w:pPr>
        <w:shd w:val="clear"/>
        <w:bidi w:val="0"/>
        <w:rPr>
          <w:highlight w:val="none"/>
          <w:lang w:val="en-US" w:eastAsia="en-US"/>
        </w:rPr>
      </w:pPr>
      <w:r>
        <w:rPr>
          <w:highlight w:val="none"/>
          <w:lang w:val="en-US" w:eastAsia="en-US"/>
        </w:rPr>
        <w:t>4.4.1 联合体各方应共同与发包人签订合同协议书。联合体各方应为履行合同承担连带责任。</w:t>
      </w:r>
    </w:p>
    <w:p>
      <w:pPr>
        <w:shd w:val="clear"/>
        <w:bidi w:val="0"/>
        <w:rPr>
          <w:highlight w:val="none"/>
          <w:lang w:val="en-US" w:eastAsia="en-US"/>
        </w:rPr>
      </w:pPr>
      <w:r>
        <w:rPr>
          <w:highlight w:val="none"/>
          <w:lang w:val="en-US" w:eastAsia="en-US"/>
        </w:rPr>
        <w:t>4.4.2 联合体协议经发包人确认后作为合同附件。在履行合同过程中，未经发包人同意，不得修改联合体协议。</w:t>
      </w:r>
    </w:p>
    <w:p>
      <w:pPr>
        <w:shd w:val="clear"/>
        <w:bidi w:val="0"/>
        <w:rPr>
          <w:highlight w:val="none"/>
          <w:lang w:val="en-US" w:eastAsia="en-US"/>
        </w:rPr>
      </w:pPr>
      <w:r>
        <w:rPr>
          <w:highlight w:val="none"/>
          <w:lang w:val="en-US" w:eastAsia="en-US"/>
        </w:rPr>
        <w:t>4.4.3 联合体牵头人负责与发包人和监理人联系，并接受指示，负责组织联合体各成员全面履行合同。</w:t>
      </w:r>
    </w:p>
    <w:p>
      <w:pPr>
        <w:shd w:val="clear"/>
        <w:bidi w:val="0"/>
        <w:rPr>
          <w:highlight w:val="none"/>
          <w:lang w:val="en-US" w:eastAsia="en-US"/>
        </w:rPr>
      </w:pPr>
      <w:r>
        <w:rPr>
          <w:highlight w:val="none"/>
          <w:lang w:val="en-US" w:eastAsia="en-US"/>
        </w:rPr>
        <w:t>4.5 承包人项目经理</w:t>
      </w:r>
    </w:p>
    <w:p>
      <w:pPr>
        <w:shd w:val="clear"/>
        <w:bidi w:val="0"/>
        <w:rPr>
          <w:highlight w:val="none"/>
          <w:lang w:val="en-US" w:eastAsia="en-US"/>
        </w:rPr>
      </w:pPr>
      <w:r>
        <w:rPr>
          <w:highlight w:val="none"/>
          <w:lang w:val="en-US" w:eastAsia="en-US"/>
        </w:rPr>
        <w:t>4.5.1 承包人应按合同约定指派项目经理，并在约定的期限内到职。承包人更换项目经理应事先征得发包人同意，并应在更换14 天前通知发包人和监理人。承包人项目经理短期离开施工场地，应事先征得监理人同意，并委派代表代行其职责。</w:t>
      </w:r>
    </w:p>
    <w:p>
      <w:pPr>
        <w:shd w:val="clear"/>
        <w:bidi w:val="0"/>
        <w:rPr>
          <w:highlight w:val="none"/>
          <w:lang w:val="en-US" w:eastAsia="en-US"/>
        </w:rPr>
      </w:pPr>
      <w:r>
        <w:rPr>
          <w:highlight w:val="none"/>
          <w:lang w:val="en-US" w:eastAsia="en-US"/>
        </w:rPr>
        <w:t>4.5.2 承包人项目经理应按合同约定以及监理人按第3.4 款作出的指示，负责组织合同工程的实施。在情况紧急且无法与监理人取得联系时，可采取保证工程和人员生命财产安全的紧急措施，并在采取措施后24 小时内向监理人提交书面报告。</w:t>
      </w:r>
    </w:p>
    <w:p>
      <w:pPr>
        <w:shd w:val="clear"/>
        <w:bidi w:val="0"/>
        <w:rPr>
          <w:highlight w:val="none"/>
          <w:lang w:val="en-US" w:eastAsia="en-US"/>
        </w:rPr>
      </w:pPr>
      <w:r>
        <w:rPr>
          <w:highlight w:val="none"/>
          <w:lang w:val="en-US" w:eastAsia="en-US"/>
        </w:rPr>
        <w:t>4.5.3 承包人为履行合同发出的一切函件均应盖有承包人授权的施工场地管理机构章，并由承包人项目经理或其授权代表签字。</w:t>
      </w:r>
    </w:p>
    <w:p>
      <w:pPr>
        <w:shd w:val="clear"/>
        <w:bidi w:val="0"/>
        <w:rPr>
          <w:highlight w:val="none"/>
          <w:lang w:val="en-US" w:eastAsia="en-US"/>
        </w:rPr>
      </w:pPr>
      <w:r>
        <w:rPr>
          <w:highlight w:val="none"/>
          <w:lang w:val="en-US" w:eastAsia="en-US"/>
        </w:rPr>
        <w:t>4.5.4 承包人项目经理可以授权其下属人员履行其某项职责，但事先应将这些人员的姓名和授权范围通知监理人。</w:t>
      </w:r>
    </w:p>
    <w:p>
      <w:pPr>
        <w:shd w:val="clear"/>
        <w:bidi w:val="0"/>
        <w:rPr>
          <w:highlight w:val="none"/>
          <w:lang w:val="en-US" w:eastAsia="en-US"/>
        </w:rPr>
      </w:pPr>
      <w:r>
        <w:rPr>
          <w:highlight w:val="none"/>
          <w:lang w:val="en-US" w:eastAsia="en-US"/>
        </w:rPr>
        <w:t>4.6 承包人人员的管理</w:t>
      </w:r>
    </w:p>
    <w:p>
      <w:pPr>
        <w:shd w:val="clear"/>
        <w:bidi w:val="0"/>
        <w:rPr>
          <w:highlight w:val="none"/>
          <w:lang w:val="en-US" w:eastAsia="en-US"/>
        </w:rPr>
      </w:pPr>
      <w:r>
        <w:rPr>
          <w:highlight w:val="none"/>
          <w:lang w:val="en-US" w:eastAsia="en-US"/>
        </w:rPr>
        <w:t>4.6.1 承包人应在接到开工通知后28 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pPr>
        <w:shd w:val="clear"/>
        <w:bidi w:val="0"/>
        <w:rPr>
          <w:highlight w:val="none"/>
          <w:lang w:val="en-US" w:eastAsia="en-US"/>
        </w:rPr>
      </w:pPr>
      <w:r>
        <w:rPr>
          <w:highlight w:val="none"/>
          <w:lang w:val="en-US" w:eastAsia="en-US"/>
        </w:rPr>
        <w:t>4.6.2 为完成合同约定的各项工作，承包人应向施工场地派遣或雇佣足够</w:t>
      </w:r>
    </w:p>
    <w:p>
      <w:pPr>
        <w:shd w:val="clear"/>
        <w:bidi w:val="0"/>
        <w:rPr>
          <w:highlight w:val="none"/>
          <w:lang w:val="en-US" w:eastAsia="en-US"/>
        </w:rPr>
      </w:pPr>
      <w:r>
        <w:rPr>
          <w:highlight w:val="none"/>
          <w:lang w:val="en-US" w:eastAsia="en-US"/>
        </w:rPr>
        <w:t>数量的下列人员：</w:t>
      </w:r>
    </w:p>
    <w:p>
      <w:pPr>
        <w:shd w:val="clear"/>
        <w:bidi w:val="0"/>
        <w:rPr>
          <w:highlight w:val="none"/>
          <w:lang w:val="en-US" w:eastAsia="en-US"/>
        </w:rPr>
      </w:pPr>
      <w:r>
        <w:rPr>
          <w:highlight w:val="none"/>
          <w:lang w:val="en-US" w:eastAsia="en-US"/>
        </w:rPr>
        <w:t>（1）具有相应资格的专业技工和合格的普工；</w:t>
      </w:r>
    </w:p>
    <w:p>
      <w:pPr>
        <w:shd w:val="clear"/>
        <w:bidi w:val="0"/>
        <w:rPr>
          <w:highlight w:val="none"/>
          <w:lang w:val="en-US" w:eastAsia="en-US"/>
        </w:rPr>
      </w:pPr>
      <w:r>
        <w:rPr>
          <w:highlight w:val="none"/>
          <w:lang w:val="en-US" w:eastAsia="en-US"/>
        </w:rPr>
        <w:t>（2）具有相应施工经验的技术人员；</w:t>
      </w:r>
    </w:p>
    <w:p>
      <w:pPr>
        <w:shd w:val="clear"/>
        <w:bidi w:val="0"/>
        <w:rPr>
          <w:highlight w:val="none"/>
          <w:lang w:val="en-US" w:eastAsia="en-US"/>
        </w:rPr>
      </w:pPr>
      <w:r>
        <w:rPr>
          <w:highlight w:val="none"/>
          <w:lang w:val="en-US" w:eastAsia="en-US"/>
        </w:rPr>
        <w:t>（3）具有相应岗位资格的各级管理人员。</w:t>
      </w:r>
    </w:p>
    <w:p>
      <w:pPr>
        <w:shd w:val="clear"/>
        <w:bidi w:val="0"/>
        <w:rPr>
          <w:highlight w:val="none"/>
          <w:lang w:val="en-US" w:eastAsia="en-US"/>
        </w:rPr>
      </w:pPr>
      <w:r>
        <w:rPr>
          <w:highlight w:val="none"/>
          <w:lang w:val="en-US" w:eastAsia="en-US"/>
        </w:rPr>
        <w:t>4.6.3 承包人安排在施工场地的主要管理人员和技术骨干应相对稳定。承包人更换主要管理人员和技术骨干时，应取得监理人的同意。</w:t>
      </w:r>
    </w:p>
    <w:p>
      <w:pPr>
        <w:shd w:val="clear"/>
        <w:bidi w:val="0"/>
        <w:rPr>
          <w:highlight w:val="none"/>
          <w:lang w:val="en-US" w:eastAsia="en-US"/>
        </w:rPr>
      </w:pPr>
      <w:r>
        <w:rPr>
          <w:highlight w:val="none"/>
          <w:lang w:val="en-US" w:eastAsia="en-US"/>
        </w:rPr>
        <w:t>4.6.4 特殊岗位的工作人员均应持有相应的资格证明，监理人有权随时检查。监理人认为有必要时，可进行现场考核。</w:t>
      </w:r>
    </w:p>
    <w:p>
      <w:pPr>
        <w:shd w:val="clear"/>
        <w:bidi w:val="0"/>
        <w:rPr>
          <w:highlight w:val="none"/>
          <w:lang w:val="en-US" w:eastAsia="en-US"/>
        </w:rPr>
      </w:pPr>
      <w:r>
        <w:rPr>
          <w:highlight w:val="none"/>
          <w:lang w:val="en-US" w:eastAsia="en-US"/>
        </w:rPr>
        <w:t>4.7 撤换承包人项目经理和其他人员</w:t>
      </w:r>
    </w:p>
    <w:p>
      <w:pPr>
        <w:shd w:val="clear"/>
        <w:bidi w:val="0"/>
        <w:rPr>
          <w:highlight w:val="none"/>
          <w:lang w:val="en-US" w:eastAsia="en-US"/>
        </w:rPr>
      </w:pPr>
      <w:r>
        <w:rPr>
          <w:highlight w:val="none"/>
          <w:lang w:val="en-US" w:eastAsia="en-US"/>
        </w:rPr>
        <w:t>承包人应对其项目经理和其他人员进行有效管理。监理人要求撤换不能胜任本职工作、行为不端或玩忽职守的承包人项目经理和其他人员的，承包人应予以撤换。</w:t>
      </w:r>
    </w:p>
    <w:p>
      <w:pPr>
        <w:shd w:val="clear"/>
        <w:bidi w:val="0"/>
        <w:rPr>
          <w:highlight w:val="none"/>
          <w:lang w:val="en-US" w:eastAsia="en-US"/>
        </w:rPr>
      </w:pPr>
      <w:r>
        <w:rPr>
          <w:highlight w:val="none"/>
          <w:lang w:val="en-US" w:eastAsia="en-US"/>
        </w:rPr>
        <w:t>4.8 保障承包人人员的合法权益</w:t>
      </w:r>
    </w:p>
    <w:p>
      <w:pPr>
        <w:shd w:val="clear"/>
        <w:bidi w:val="0"/>
        <w:rPr>
          <w:highlight w:val="none"/>
          <w:lang w:val="en-US" w:eastAsia="en-US"/>
        </w:rPr>
      </w:pPr>
      <w:r>
        <w:rPr>
          <w:highlight w:val="none"/>
          <w:lang w:val="en-US" w:eastAsia="en-US"/>
        </w:rPr>
        <w:t>4.8.1 承包人应与其雇佣的人员签订劳动合同，并按时发放工资。</w:t>
      </w:r>
    </w:p>
    <w:p>
      <w:pPr>
        <w:shd w:val="clear"/>
        <w:bidi w:val="0"/>
        <w:rPr>
          <w:highlight w:val="none"/>
          <w:lang w:val="en-US" w:eastAsia="en-US"/>
        </w:rPr>
      </w:pPr>
      <w:r>
        <w:rPr>
          <w:highlight w:val="none"/>
          <w:lang w:val="en-US" w:eastAsia="en-US"/>
        </w:rPr>
        <w:t>4.8.2 承包人应按劳动法的规定安排工作时间，保证其雇佣人员享有休息和休假的权利。因工程施工的特殊需要占用休假日或延长工作时间的，应不超过法律规定的限度，并按法律规定给予补休或付酬。</w:t>
      </w:r>
    </w:p>
    <w:p>
      <w:pPr>
        <w:shd w:val="clear"/>
        <w:bidi w:val="0"/>
        <w:rPr>
          <w:highlight w:val="none"/>
          <w:lang w:val="en-US" w:eastAsia="en-US"/>
        </w:rPr>
      </w:pPr>
      <w:r>
        <w:rPr>
          <w:highlight w:val="none"/>
          <w:lang w:val="en-US" w:eastAsia="en-US"/>
        </w:rPr>
        <w:t>4.8.3 承包人应为其雇佣人员提供必要的食宿条件，以及符合环境保护和卫生要求的生活环境，在远离城镇的施工场地，还应配备必要的伤病防治和急救的医务人员与医疗设施。</w:t>
      </w:r>
    </w:p>
    <w:p>
      <w:pPr>
        <w:shd w:val="clear"/>
        <w:bidi w:val="0"/>
        <w:rPr>
          <w:highlight w:val="none"/>
          <w:lang w:val="en-US" w:eastAsia="en-US"/>
        </w:rPr>
      </w:pPr>
      <w:r>
        <w:rPr>
          <w:highlight w:val="none"/>
          <w:lang w:val="en-US" w:eastAsia="en-US"/>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pPr>
        <w:shd w:val="clear"/>
        <w:bidi w:val="0"/>
        <w:rPr>
          <w:highlight w:val="none"/>
          <w:lang w:val="en-US" w:eastAsia="en-US"/>
        </w:rPr>
      </w:pPr>
      <w:r>
        <w:rPr>
          <w:highlight w:val="none"/>
          <w:lang w:val="en-US" w:eastAsia="en-US"/>
        </w:rPr>
        <w:t>4.8.5 承包人应按有关法律规定和合同约定，为其雇佣人员办理保险。</w:t>
      </w:r>
    </w:p>
    <w:p>
      <w:pPr>
        <w:shd w:val="clear"/>
        <w:bidi w:val="0"/>
        <w:rPr>
          <w:highlight w:val="none"/>
          <w:lang w:val="en-US" w:eastAsia="en-US"/>
        </w:rPr>
      </w:pPr>
      <w:r>
        <w:rPr>
          <w:highlight w:val="none"/>
          <w:lang w:val="en-US" w:eastAsia="en-US"/>
        </w:rPr>
        <w:t>4.8.6 承包人应负责处理其雇佣人员因工伤亡事故的善后事宜。</w:t>
      </w:r>
    </w:p>
    <w:p>
      <w:pPr>
        <w:shd w:val="clear"/>
        <w:bidi w:val="0"/>
        <w:rPr>
          <w:highlight w:val="none"/>
          <w:lang w:val="en-US" w:eastAsia="en-US"/>
        </w:rPr>
      </w:pPr>
      <w:r>
        <w:rPr>
          <w:highlight w:val="none"/>
          <w:lang w:val="en-US" w:eastAsia="en-US"/>
        </w:rPr>
        <w:t>4.9 工程价款应专款专用</w:t>
      </w:r>
    </w:p>
    <w:p>
      <w:pPr>
        <w:shd w:val="clear"/>
        <w:bidi w:val="0"/>
        <w:rPr>
          <w:highlight w:val="none"/>
          <w:lang w:val="en-US" w:eastAsia="en-US"/>
        </w:rPr>
      </w:pPr>
      <w:r>
        <w:rPr>
          <w:highlight w:val="none"/>
          <w:lang w:val="en-US" w:eastAsia="en-US"/>
        </w:rPr>
        <w:t>发包人按合同约定支付给承包人的各项价款应专用于合同工程。</w:t>
      </w:r>
    </w:p>
    <w:p>
      <w:pPr>
        <w:shd w:val="clear"/>
        <w:bidi w:val="0"/>
        <w:rPr>
          <w:highlight w:val="none"/>
          <w:lang w:val="en-US" w:eastAsia="en-US"/>
        </w:rPr>
      </w:pPr>
      <w:r>
        <w:rPr>
          <w:highlight w:val="none"/>
          <w:lang w:val="en-US" w:eastAsia="en-US"/>
        </w:rPr>
        <w:t>4.10 承包人现场查勘</w:t>
      </w:r>
    </w:p>
    <w:p>
      <w:pPr>
        <w:shd w:val="clear"/>
        <w:bidi w:val="0"/>
        <w:rPr>
          <w:highlight w:val="none"/>
          <w:lang w:val="en-US" w:eastAsia="en-US"/>
        </w:rPr>
      </w:pPr>
      <w:r>
        <w:rPr>
          <w:highlight w:val="none"/>
          <w:lang w:val="en-US" w:eastAsia="en-US"/>
        </w:rPr>
        <w:t>4.10.1 发包人应将其持有的现场地质勘探资料、水文气象资料提供给承包人，并对其准确性负责。但承包人应对其阅读上述有关资料后所作出的解释和推</w:t>
      </w:r>
    </w:p>
    <w:p>
      <w:pPr>
        <w:shd w:val="clear"/>
        <w:bidi w:val="0"/>
        <w:rPr>
          <w:highlight w:val="none"/>
          <w:lang w:val="en-US" w:eastAsia="en-US"/>
        </w:rPr>
      </w:pPr>
      <w:r>
        <w:rPr>
          <w:highlight w:val="none"/>
          <w:lang w:val="en-US" w:eastAsia="en-US"/>
        </w:rPr>
        <w:t>断负责。</w:t>
      </w:r>
    </w:p>
    <w:p>
      <w:pPr>
        <w:shd w:val="clear"/>
        <w:bidi w:val="0"/>
        <w:rPr>
          <w:highlight w:val="none"/>
          <w:lang w:val="en-US" w:eastAsia="en-US"/>
        </w:rPr>
      </w:pPr>
      <w:r>
        <w:rPr>
          <w:highlight w:val="none"/>
          <w:lang w:val="en-US" w:eastAsia="en-US"/>
        </w:rPr>
        <w:t>4.10.2 承包人应对施工场地和周围环境进行查勘，并收集有关地质、水文、气象条件、交通条件、风俗习惯以及其他为完成合同工作有关的当地资料。在全部合同工作中，应视为承包人已充分估计了应承担的责任和风险。</w:t>
      </w:r>
    </w:p>
    <w:p>
      <w:pPr>
        <w:shd w:val="clear"/>
        <w:bidi w:val="0"/>
        <w:rPr>
          <w:highlight w:val="none"/>
          <w:lang w:val="en-US" w:eastAsia="en-US"/>
        </w:rPr>
      </w:pPr>
      <w:r>
        <w:rPr>
          <w:highlight w:val="none"/>
          <w:lang w:val="en-US" w:eastAsia="en-US"/>
        </w:rPr>
        <w:t>4.11 不利物质条件</w:t>
      </w:r>
    </w:p>
    <w:p>
      <w:pPr>
        <w:shd w:val="clear"/>
        <w:bidi w:val="0"/>
        <w:rPr>
          <w:highlight w:val="none"/>
          <w:lang w:val="en-US" w:eastAsia="en-US"/>
        </w:rPr>
      </w:pPr>
      <w:r>
        <w:rPr>
          <w:highlight w:val="none"/>
          <w:lang w:val="en-US" w:eastAsia="en-US"/>
        </w:rPr>
        <w:t>4.11.1 除专用合同条款另有约定外，不利物质条件是指在施工中遭遇不可预见的外界障碍或自然条件造成施工受阻。</w:t>
      </w:r>
    </w:p>
    <w:p>
      <w:pPr>
        <w:shd w:val="clear"/>
        <w:bidi w:val="0"/>
        <w:rPr>
          <w:highlight w:val="none"/>
          <w:lang w:val="en-US" w:eastAsia="en-US"/>
        </w:rPr>
      </w:pPr>
      <w:r>
        <w:rPr>
          <w:highlight w:val="none"/>
          <w:lang w:val="en-US" w:eastAsia="en-US"/>
        </w:rPr>
        <w:t>4.11.2 承包人遇到不利物质条件时，应采取适应不利物质条件的合理措施继续施工，并及时通知监理人。承包人有权根据第23.1款的约定，要求延长工期及增加费用。监理人收到此类要求后，应在分析上述外界障碍或自然条件是否不可预见及不可预见程度的基础上，按照通用合同条款第15条的约定办理。</w:t>
      </w:r>
    </w:p>
    <w:p>
      <w:pPr>
        <w:shd w:val="clear"/>
        <w:bidi w:val="0"/>
        <w:rPr>
          <w:highlight w:val="none"/>
          <w:lang w:val="en-US" w:eastAsia="en-US"/>
        </w:rPr>
      </w:pPr>
      <w:r>
        <w:rPr>
          <w:highlight w:val="none"/>
          <w:lang w:val="en-US" w:eastAsia="en-US"/>
        </w:rPr>
        <w:t>5. 材料和工程设备</w:t>
      </w:r>
    </w:p>
    <w:p>
      <w:pPr>
        <w:shd w:val="clear"/>
        <w:bidi w:val="0"/>
        <w:rPr>
          <w:highlight w:val="none"/>
          <w:lang w:val="en-US" w:eastAsia="en-US"/>
        </w:rPr>
      </w:pPr>
      <w:r>
        <w:rPr>
          <w:highlight w:val="none"/>
          <w:lang w:val="en-US" w:eastAsia="en-US"/>
        </w:rPr>
        <w:t>5.1 承包人提供的材料和工程设备</w:t>
      </w:r>
    </w:p>
    <w:p>
      <w:pPr>
        <w:shd w:val="clear"/>
        <w:bidi w:val="0"/>
        <w:rPr>
          <w:highlight w:val="none"/>
          <w:lang w:val="en-US" w:eastAsia="en-US"/>
        </w:rPr>
      </w:pPr>
      <w:r>
        <w:rPr>
          <w:highlight w:val="none"/>
          <w:lang w:val="en-US" w:eastAsia="en-US"/>
        </w:rPr>
        <w:t>5.1.1 除第5.2款约定由发包人提供的材料和工程设备外，承包人负责采购、运输和保管完成本合同工作所需的材料和工程设备。承包人应对其采购的材料和工程设备负责。</w:t>
      </w:r>
    </w:p>
    <w:p>
      <w:pPr>
        <w:shd w:val="clear"/>
        <w:bidi w:val="0"/>
        <w:rPr>
          <w:highlight w:val="none"/>
          <w:lang w:val="en-US" w:eastAsia="en-US"/>
        </w:rPr>
      </w:pPr>
      <w:r>
        <w:rPr>
          <w:highlight w:val="none"/>
          <w:lang w:val="en-US" w:eastAsia="en-US"/>
        </w:rPr>
        <w:t>5.1.2 承包人应按专用合同条款的约定，将各项材料和工程设备的供货人及品种、规格、数量和供货时间等报送监理人审批。承包人应向监理人提交其负责提供的材料和工程设备的质量证明文件，并满足合同约定的质量标准。</w:t>
      </w:r>
    </w:p>
    <w:p>
      <w:pPr>
        <w:shd w:val="clear"/>
        <w:bidi w:val="0"/>
        <w:rPr>
          <w:highlight w:val="none"/>
          <w:lang w:val="en-US" w:eastAsia="en-US"/>
        </w:rPr>
      </w:pPr>
      <w:r>
        <w:rPr>
          <w:highlight w:val="none"/>
          <w:lang w:val="en-US" w:eastAsia="en-US"/>
        </w:rPr>
        <w:t>5.1.3 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p>
    <w:p>
      <w:pPr>
        <w:shd w:val="clear"/>
        <w:bidi w:val="0"/>
        <w:rPr>
          <w:highlight w:val="none"/>
          <w:lang w:val="en-US" w:eastAsia="en-US"/>
        </w:rPr>
      </w:pPr>
      <w:r>
        <w:rPr>
          <w:highlight w:val="none"/>
          <w:lang w:val="en-US" w:eastAsia="en-US"/>
        </w:rPr>
        <w:t>5.2 发包人提供的材料和工程设备</w:t>
      </w:r>
    </w:p>
    <w:p>
      <w:pPr>
        <w:shd w:val="clear"/>
        <w:bidi w:val="0"/>
        <w:rPr>
          <w:highlight w:val="none"/>
          <w:lang w:val="en-US" w:eastAsia="en-US"/>
        </w:rPr>
      </w:pPr>
      <w:r>
        <w:rPr>
          <w:highlight w:val="none"/>
          <w:lang w:val="en-US" w:eastAsia="en-US"/>
        </w:rPr>
        <w:t>5.2.1 发包人提供的材料和工程设备，应在专用合同条款中写明材料和工程设备的名称、规格、数量、价格、交货方式、交货地点和计划交货日期等。</w:t>
      </w:r>
    </w:p>
    <w:p>
      <w:pPr>
        <w:shd w:val="clear"/>
        <w:bidi w:val="0"/>
        <w:rPr>
          <w:highlight w:val="none"/>
          <w:lang w:val="en-US" w:eastAsia="en-US"/>
        </w:rPr>
      </w:pPr>
      <w:r>
        <w:rPr>
          <w:highlight w:val="none"/>
          <w:lang w:val="en-US" w:eastAsia="en-US"/>
        </w:rPr>
        <w:t>5.2.2 承包人应根据合同进度计划的安排，向监理人报送要求发包人交货的日期计划。发包人应按照监理人与合同双方当事人商定的交货日期，向承包人提交材料和工程设备。</w:t>
      </w:r>
    </w:p>
    <w:p>
      <w:pPr>
        <w:shd w:val="clear"/>
        <w:bidi w:val="0"/>
        <w:rPr>
          <w:highlight w:val="none"/>
          <w:lang w:val="en-US" w:eastAsia="en-US"/>
        </w:rPr>
      </w:pPr>
      <w:r>
        <w:rPr>
          <w:highlight w:val="none"/>
          <w:lang w:val="en-US" w:eastAsia="en-US"/>
        </w:rPr>
        <w:t>5.2.3 发包人应在材料和工程设备到货7天前通知承包人，承包人应会同监理人在约定的时间内，赴交货地点共同进行验收。发包人提供的材料和工程设备运至交货地点验收后，由承包人负责接收、卸货、运输和保管。</w:t>
      </w:r>
    </w:p>
    <w:p>
      <w:pPr>
        <w:shd w:val="clear"/>
        <w:bidi w:val="0"/>
        <w:rPr>
          <w:highlight w:val="none"/>
          <w:lang w:val="en-US" w:eastAsia="en-US"/>
        </w:rPr>
      </w:pPr>
      <w:r>
        <w:rPr>
          <w:highlight w:val="none"/>
          <w:lang w:val="en-US" w:eastAsia="en-US"/>
        </w:rPr>
        <w:t>5.2.4 发包人要求向承包人提前交货的，承包人不得拒绝，但发包人应承担承包人由此增加的费用。</w:t>
      </w:r>
    </w:p>
    <w:p>
      <w:pPr>
        <w:shd w:val="clear"/>
        <w:bidi w:val="0"/>
        <w:rPr>
          <w:highlight w:val="none"/>
          <w:lang w:val="en-US" w:eastAsia="en-US"/>
        </w:rPr>
      </w:pPr>
      <w:r>
        <w:rPr>
          <w:highlight w:val="none"/>
          <w:lang w:val="en-US" w:eastAsia="en-US"/>
        </w:rPr>
        <w:t>5.2.5 承包人要求更改交货日期或地点的，应事先报请监理人批准。由于承包人要求更改交货时间或地点所增加的费用和（或）工期延误由承包人承担。</w:t>
      </w:r>
    </w:p>
    <w:p>
      <w:pPr>
        <w:shd w:val="clear"/>
        <w:bidi w:val="0"/>
        <w:rPr>
          <w:highlight w:val="none"/>
          <w:lang w:val="en-US" w:eastAsia="en-US"/>
        </w:rPr>
      </w:pPr>
      <w:r>
        <w:rPr>
          <w:highlight w:val="none"/>
          <w:lang w:val="en-US" w:eastAsia="en-US"/>
        </w:rPr>
        <w:t>5.2.6 发包人提供的材料和工程设备的规格、数量或质量不符合合同要求，或由于发包人原因发生交货日期延误及交货地点变更等情况的，发包人应承担由此增加的费用和（或）工期延误，并向承包人支付合理利润。</w:t>
      </w:r>
    </w:p>
    <w:p>
      <w:pPr>
        <w:shd w:val="clear"/>
        <w:bidi w:val="0"/>
        <w:rPr>
          <w:highlight w:val="none"/>
          <w:lang w:val="en-US" w:eastAsia="en-US"/>
        </w:rPr>
      </w:pPr>
      <w:r>
        <w:rPr>
          <w:highlight w:val="none"/>
          <w:lang w:val="en-US" w:eastAsia="en-US"/>
        </w:rPr>
        <w:t>5.3 材料和工程设备专用于合同工程</w:t>
      </w:r>
    </w:p>
    <w:p>
      <w:pPr>
        <w:shd w:val="clear"/>
        <w:bidi w:val="0"/>
        <w:rPr>
          <w:highlight w:val="none"/>
          <w:lang w:val="en-US" w:eastAsia="en-US"/>
        </w:rPr>
      </w:pPr>
      <w:r>
        <w:rPr>
          <w:highlight w:val="none"/>
          <w:lang w:val="en-US" w:eastAsia="en-US"/>
        </w:rPr>
        <w:t>5.3.1 运入施工场地的材料、工程设备，包括备品备件、安装专用工器具与随机资料，必须专用于合同工程，未经监理人同意，承包人不得运出施工场地或挪作他用。</w:t>
      </w:r>
    </w:p>
    <w:p>
      <w:pPr>
        <w:shd w:val="clear"/>
        <w:bidi w:val="0"/>
        <w:rPr>
          <w:highlight w:val="none"/>
          <w:lang w:val="en-US" w:eastAsia="en-US"/>
        </w:rPr>
      </w:pPr>
      <w:r>
        <w:rPr>
          <w:highlight w:val="none"/>
          <w:lang w:val="en-US" w:eastAsia="en-US"/>
        </w:rPr>
        <w:t>5.3.2 随同工程设备运入施工场地的备品备件、专用工器具与随机资料，应由承包人会同监理人按供货人的装箱单清点后共同封存，未经监理人同意不得启用。承包人因合同工作需要使用上述物品时，应向监理人提出申请。</w:t>
      </w:r>
    </w:p>
    <w:p>
      <w:pPr>
        <w:shd w:val="clear"/>
        <w:bidi w:val="0"/>
        <w:rPr>
          <w:highlight w:val="none"/>
          <w:lang w:val="en-US" w:eastAsia="en-US"/>
        </w:rPr>
      </w:pPr>
      <w:r>
        <w:rPr>
          <w:highlight w:val="none"/>
          <w:lang w:val="en-US" w:eastAsia="en-US"/>
        </w:rPr>
        <w:t>5.4 禁止使用不合格的材料和工程设备</w:t>
      </w:r>
    </w:p>
    <w:p>
      <w:pPr>
        <w:shd w:val="clear"/>
        <w:bidi w:val="0"/>
        <w:rPr>
          <w:highlight w:val="none"/>
          <w:lang w:val="en-US" w:eastAsia="en-US"/>
        </w:rPr>
      </w:pPr>
      <w:r>
        <w:rPr>
          <w:highlight w:val="none"/>
          <w:lang w:val="en-US" w:eastAsia="en-US"/>
        </w:rPr>
        <w:t>5.4.1 监理人有权拒绝承包人提供的不合格材料或工程设备，并要求承包人立即进行更换。监理人应在更换后再次进行检查和检验，由此增加的费用和（或）工期延误由承包人承担。</w:t>
      </w:r>
    </w:p>
    <w:p>
      <w:pPr>
        <w:shd w:val="clear"/>
        <w:bidi w:val="0"/>
        <w:rPr>
          <w:highlight w:val="none"/>
          <w:lang w:val="en-US" w:eastAsia="en-US"/>
        </w:rPr>
      </w:pPr>
      <w:r>
        <w:rPr>
          <w:highlight w:val="none"/>
          <w:lang w:val="en-US" w:eastAsia="en-US"/>
        </w:rPr>
        <w:t>5.4.2 监理人发现承包人使用了不合格的材料和工程设备，应即时发出指示要求承包人立即改正，并禁止在工程中继续使用不合格的材料和工程设备。</w:t>
      </w:r>
    </w:p>
    <w:p>
      <w:pPr>
        <w:shd w:val="clear"/>
        <w:bidi w:val="0"/>
        <w:rPr>
          <w:highlight w:val="none"/>
          <w:lang w:val="en-US" w:eastAsia="en-US"/>
        </w:rPr>
      </w:pPr>
      <w:r>
        <w:rPr>
          <w:highlight w:val="none"/>
          <w:lang w:val="en-US" w:eastAsia="en-US"/>
        </w:rPr>
        <w:t>5.4.3 发包人提供的材料或工程设备不符合合同要求的，承包人有权拒绝，并可要求发包人更换，由此增加的费用和（或）工期延误由发包人承担。</w:t>
      </w:r>
    </w:p>
    <w:p>
      <w:pPr>
        <w:shd w:val="clear"/>
        <w:bidi w:val="0"/>
        <w:rPr>
          <w:highlight w:val="none"/>
          <w:lang w:val="en-US" w:eastAsia="en-US"/>
        </w:rPr>
      </w:pPr>
      <w:r>
        <w:rPr>
          <w:highlight w:val="none"/>
          <w:lang w:val="en-US" w:eastAsia="en-US"/>
        </w:rPr>
        <w:t>6. 施工设备和临时设施</w:t>
      </w:r>
    </w:p>
    <w:p>
      <w:pPr>
        <w:shd w:val="clear"/>
        <w:bidi w:val="0"/>
        <w:rPr>
          <w:highlight w:val="none"/>
          <w:lang w:val="en-US" w:eastAsia="en-US"/>
        </w:rPr>
      </w:pPr>
      <w:r>
        <w:rPr>
          <w:highlight w:val="none"/>
          <w:lang w:val="en-US" w:eastAsia="en-US"/>
        </w:rPr>
        <w:t>6.1 承包人提供的施工设备和临时设施</w:t>
      </w:r>
    </w:p>
    <w:p>
      <w:pPr>
        <w:shd w:val="clear"/>
        <w:bidi w:val="0"/>
        <w:rPr>
          <w:highlight w:val="none"/>
          <w:lang w:val="en-US" w:eastAsia="en-US"/>
        </w:rPr>
      </w:pPr>
      <w:r>
        <w:rPr>
          <w:highlight w:val="none"/>
          <w:lang w:val="en-US" w:eastAsia="en-US"/>
        </w:rPr>
        <w:t>6.1.1 承包人应按合同进度计划的要求，及时配置施工设备和修建临时设施。进入施工场地的承包人设备需经监理人核查后才能投入使用。承包人更换合同约定的承包人设备的，应报监理人批准。</w:t>
      </w:r>
    </w:p>
    <w:p>
      <w:pPr>
        <w:shd w:val="clear"/>
        <w:bidi w:val="0"/>
        <w:rPr>
          <w:highlight w:val="none"/>
          <w:lang w:val="en-US" w:eastAsia="en-US"/>
        </w:rPr>
      </w:pPr>
      <w:r>
        <w:rPr>
          <w:highlight w:val="none"/>
          <w:lang w:val="en-US" w:eastAsia="en-US"/>
        </w:rPr>
        <w:t>6.1.2 除专用合同条款另有约定外，承包人应自行承担修建临时设施的费用，需要临时占地的，应由发包人办理申请手续并承担相应费用。</w:t>
      </w:r>
    </w:p>
    <w:p>
      <w:pPr>
        <w:shd w:val="clear"/>
        <w:bidi w:val="0"/>
        <w:rPr>
          <w:highlight w:val="none"/>
          <w:lang w:val="en-US" w:eastAsia="en-US"/>
        </w:rPr>
      </w:pPr>
      <w:r>
        <w:rPr>
          <w:highlight w:val="none"/>
          <w:lang w:val="en-US" w:eastAsia="en-US"/>
        </w:rPr>
        <w:t>6.2 发包人提供的施工设备和临时设施</w:t>
      </w:r>
    </w:p>
    <w:p>
      <w:pPr>
        <w:shd w:val="clear"/>
        <w:bidi w:val="0"/>
        <w:rPr>
          <w:highlight w:val="none"/>
          <w:lang w:val="en-US" w:eastAsia="en-US"/>
        </w:rPr>
      </w:pPr>
      <w:r>
        <w:rPr>
          <w:highlight w:val="none"/>
          <w:lang w:val="en-US" w:eastAsia="en-US"/>
        </w:rPr>
        <w:t>发包人提供的施工设备或临时设施在专用合同条款中约定。</w:t>
      </w:r>
    </w:p>
    <w:p>
      <w:pPr>
        <w:shd w:val="clear"/>
        <w:bidi w:val="0"/>
        <w:rPr>
          <w:highlight w:val="none"/>
          <w:lang w:val="en-US" w:eastAsia="en-US"/>
        </w:rPr>
      </w:pPr>
      <w:r>
        <w:rPr>
          <w:highlight w:val="none"/>
          <w:lang w:val="en-US" w:eastAsia="en-US"/>
        </w:rPr>
        <w:t>6.3 要求承包人增加或更换施工设备</w:t>
      </w:r>
    </w:p>
    <w:p>
      <w:pPr>
        <w:shd w:val="clear"/>
        <w:bidi w:val="0"/>
        <w:rPr>
          <w:highlight w:val="none"/>
          <w:lang w:val="en-US" w:eastAsia="en-US"/>
        </w:rPr>
      </w:pPr>
      <w:r>
        <w:rPr>
          <w:highlight w:val="none"/>
          <w:lang w:val="en-US" w:eastAsia="en-US"/>
        </w:rPr>
        <w:t>承包人使用的施工设备不能满足合同进度计划和（或）质量要求时，监理人有权要求承包人增加或更换施工设备，承包人应及时增加或更换，由此增加的费用和（或）工期延误由承包人承担。6.4 施工设备和临时设施专用于合同工程</w:t>
      </w:r>
    </w:p>
    <w:p>
      <w:pPr>
        <w:shd w:val="clear"/>
        <w:bidi w:val="0"/>
        <w:rPr>
          <w:highlight w:val="none"/>
          <w:lang w:val="en-US" w:eastAsia="en-US"/>
        </w:rPr>
      </w:pPr>
      <w:r>
        <w:rPr>
          <w:highlight w:val="none"/>
          <w:lang w:val="en-US" w:eastAsia="en-US"/>
        </w:rPr>
        <w:t>6.4.1 除合同另有约定外，运入施工场地的所有施工设备以及在施工场地建设的临时设施应专用于合同工程。未经监理人同意，不得将上述施工设备和临时设施中的任何部分运出施工场地或挪作他用。</w:t>
      </w:r>
    </w:p>
    <w:p>
      <w:pPr>
        <w:shd w:val="clear"/>
        <w:bidi w:val="0"/>
        <w:rPr>
          <w:highlight w:val="none"/>
          <w:lang w:val="en-US" w:eastAsia="en-US"/>
        </w:rPr>
      </w:pPr>
      <w:r>
        <w:rPr>
          <w:highlight w:val="none"/>
          <w:lang w:val="en-US" w:eastAsia="en-US"/>
        </w:rPr>
        <w:t>6.4.2 经监理人同意，承包人可根据合同进度计划撤走闲置的施工设备。</w:t>
      </w:r>
    </w:p>
    <w:p>
      <w:pPr>
        <w:shd w:val="clear"/>
        <w:bidi w:val="0"/>
        <w:rPr>
          <w:highlight w:val="none"/>
          <w:lang w:val="en-US" w:eastAsia="en-US"/>
        </w:rPr>
      </w:pPr>
      <w:r>
        <w:rPr>
          <w:highlight w:val="none"/>
          <w:lang w:val="en-US" w:eastAsia="en-US"/>
        </w:rPr>
        <w:t>7. 交通运输</w:t>
      </w:r>
    </w:p>
    <w:p>
      <w:pPr>
        <w:shd w:val="clear"/>
        <w:bidi w:val="0"/>
        <w:rPr>
          <w:highlight w:val="none"/>
          <w:lang w:val="en-US" w:eastAsia="en-US"/>
        </w:rPr>
      </w:pPr>
      <w:r>
        <w:rPr>
          <w:highlight w:val="none"/>
          <w:lang w:val="en-US" w:eastAsia="en-US"/>
        </w:rPr>
        <w:t>7.1 道路通行权和场外设施</w:t>
      </w:r>
    </w:p>
    <w:p>
      <w:pPr>
        <w:shd w:val="clear"/>
        <w:bidi w:val="0"/>
        <w:rPr>
          <w:highlight w:val="none"/>
          <w:lang w:val="en-US" w:eastAsia="en-US"/>
        </w:rPr>
      </w:pPr>
      <w:r>
        <w:rPr>
          <w:highlight w:val="none"/>
          <w:lang w:val="en-US" w:eastAsia="en-US"/>
        </w:rPr>
        <w:t>除专用合同条款另有约定外，承包人应根据合同工程的施工需要，负责办理取得出入施工场地的专用和临时道路的通行权，以及取得为工程建设所需修建场外设施的权利，并承担相关费用。发包人应协助承包人办理上述手续。</w:t>
      </w:r>
    </w:p>
    <w:p>
      <w:pPr>
        <w:shd w:val="clear"/>
        <w:bidi w:val="0"/>
        <w:rPr>
          <w:highlight w:val="none"/>
          <w:lang w:val="en-US" w:eastAsia="en-US"/>
        </w:rPr>
      </w:pPr>
      <w:r>
        <w:rPr>
          <w:highlight w:val="none"/>
          <w:lang w:val="en-US" w:eastAsia="en-US"/>
        </w:rPr>
        <w:t>7.2 场内施工道路</w:t>
      </w:r>
    </w:p>
    <w:p>
      <w:pPr>
        <w:shd w:val="clear"/>
        <w:bidi w:val="0"/>
        <w:rPr>
          <w:highlight w:val="none"/>
          <w:lang w:val="en-US" w:eastAsia="en-US"/>
        </w:rPr>
      </w:pPr>
      <w:r>
        <w:rPr>
          <w:highlight w:val="none"/>
          <w:lang w:val="en-US" w:eastAsia="en-US"/>
        </w:rPr>
        <w:t>7.2.1 除本合同约定由发包人提供的部分道路和交通设施外，承包人应负责修建、维修、养护和管理其施工所需的全部临时道路和交通设施(包括合同约定由发包人提供的部分道路和交通设施的维修、养护和管理)，并承担相应费用。</w:t>
      </w:r>
    </w:p>
    <w:p>
      <w:pPr>
        <w:shd w:val="clear"/>
        <w:bidi w:val="0"/>
        <w:rPr>
          <w:highlight w:val="none"/>
          <w:lang w:val="en-US" w:eastAsia="en-US"/>
        </w:rPr>
      </w:pPr>
      <w:r>
        <w:rPr>
          <w:highlight w:val="none"/>
          <w:lang w:val="en-US" w:eastAsia="en-US"/>
        </w:rPr>
        <w:t>7.2.2 承包人修建的临时道路和交通设施，应免费提供发包人、监理人以及与本合同有关的其他承包人使用。</w:t>
      </w:r>
    </w:p>
    <w:p>
      <w:pPr>
        <w:shd w:val="clear"/>
        <w:bidi w:val="0"/>
        <w:rPr>
          <w:highlight w:val="none"/>
          <w:lang w:val="en-US" w:eastAsia="en-US"/>
        </w:rPr>
      </w:pPr>
      <w:r>
        <w:rPr>
          <w:highlight w:val="none"/>
          <w:lang w:val="en-US" w:eastAsia="en-US"/>
        </w:rPr>
        <w:t>7.3 场外交通</w:t>
      </w:r>
    </w:p>
    <w:p>
      <w:pPr>
        <w:shd w:val="clear"/>
        <w:bidi w:val="0"/>
        <w:rPr>
          <w:highlight w:val="none"/>
          <w:lang w:val="en-US" w:eastAsia="en-US"/>
        </w:rPr>
      </w:pPr>
      <w:r>
        <w:rPr>
          <w:highlight w:val="none"/>
          <w:lang w:val="en-US" w:eastAsia="en-US"/>
        </w:rPr>
        <w:t>7.3.1 承包人车辆外出行驶所需的场外公共道路的通行费、养路费和税款等由承包人承担。</w:t>
      </w:r>
    </w:p>
    <w:p>
      <w:pPr>
        <w:shd w:val="clear"/>
        <w:bidi w:val="0"/>
        <w:rPr>
          <w:highlight w:val="none"/>
          <w:lang w:val="en-US" w:eastAsia="en-US"/>
        </w:rPr>
      </w:pPr>
      <w:r>
        <w:rPr>
          <w:highlight w:val="none"/>
          <w:lang w:val="en-US" w:eastAsia="en-US"/>
        </w:rPr>
        <w:t>7.3.2 承包人应遵守有关交通法规，严格按照道路和桥梁的限制荷重安全行驶，并服从交通管理部门的检查和监督。</w:t>
      </w:r>
    </w:p>
    <w:p>
      <w:pPr>
        <w:shd w:val="clear"/>
        <w:bidi w:val="0"/>
        <w:rPr>
          <w:highlight w:val="none"/>
          <w:lang w:val="en-US" w:eastAsia="en-US"/>
        </w:rPr>
      </w:pPr>
      <w:r>
        <w:rPr>
          <w:highlight w:val="none"/>
          <w:lang w:val="en-US" w:eastAsia="en-US"/>
        </w:rPr>
        <w:t>7.4 超大件和超重件的运输</w:t>
      </w:r>
    </w:p>
    <w:p>
      <w:pPr>
        <w:shd w:val="clear"/>
        <w:bidi w:val="0"/>
        <w:rPr>
          <w:highlight w:val="none"/>
          <w:lang w:val="en-US" w:eastAsia="en-US"/>
        </w:rPr>
      </w:pPr>
      <w:r>
        <w:rPr>
          <w:highlight w:val="none"/>
          <w:lang w:val="en-US" w:eastAsia="en-US"/>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pPr>
        <w:shd w:val="clear"/>
        <w:bidi w:val="0"/>
        <w:rPr>
          <w:highlight w:val="none"/>
          <w:lang w:val="en-US" w:eastAsia="en-US"/>
        </w:rPr>
      </w:pPr>
      <w:r>
        <w:rPr>
          <w:highlight w:val="none"/>
          <w:lang w:val="en-US" w:eastAsia="en-US"/>
        </w:rPr>
        <w:t>7.5 道路和桥梁的损坏责任</w:t>
      </w:r>
    </w:p>
    <w:p>
      <w:pPr>
        <w:shd w:val="clear"/>
        <w:bidi w:val="0"/>
        <w:rPr>
          <w:highlight w:val="none"/>
          <w:lang w:val="en-US" w:eastAsia="en-US"/>
        </w:rPr>
      </w:pPr>
      <w:r>
        <w:rPr>
          <w:highlight w:val="none"/>
          <w:lang w:val="en-US" w:eastAsia="en-US"/>
        </w:rPr>
        <w:t>因承包人运输造成施工场地内外公共道路和桥梁损坏的，由承包人承担修复损坏的全部费用和可能引起的赔偿。</w:t>
      </w:r>
    </w:p>
    <w:p>
      <w:pPr>
        <w:shd w:val="clear"/>
        <w:bidi w:val="0"/>
        <w:rPr>
          <w:highlight w:val="none"/>
          <w:lang w:val="en-US" w:eastAsia="en-US"/>
        </w:rPr>
      </w:pPr>
      <w:r>
        <w:rPr>
          <w:highlight w:val="none"/>
          <w:lang w:val="en-US" w:eastAsia="en-US"/>
        </w:rPr>
        <w:t>7.6 水路和航空运输</w:t>
      </w:r>
    </w:p>
    <w:p>
      <w:pPr>
        <w:shd w:val="clear"/>
        <w:bidi w:val="0"/>
        <w:rPr>
          <w:highlight w:val="none"/>
          <w:lang w:val="en-US" w:eastAsia="en-US"/>
        </w:rPr>
      </w:pPr>
      <w:r>
        <w:rPr>
          <w:highlight w:val="none"/>
          <w:lang w:val="en-US" w:eastAsia="en-US"/>
        </w:rPr>
        <w:t>本条上述各款的内容适用于水路运输和航空运输，其中“道路”一词的涵义包括河道、航线、船闸、机场、码头、堤防以及水路或航空运输中其他相似结构物；“车辆”一词的涵义包括船舶和飞机等。</w:t>
      </w:r>
    </w:p>
    <w:p>
      <w:pPr>
        <w:numPr>
          <w:ilvl w:val="0"/>
          <w:numId w:val="4"/>
        </w:numPr>
        <w:shd w:val="clear"/>
        <w:bidi w:val="0"/>
        <w:rPr>
          <w:highlight w:val="none"/>
          <w:lang w:val="en-US" w:eastAsia="en-US"/>
        </w:rPr>
      </w:pPr>
      <w:r>
        <w:rPr>
          <w:highlight w:val="none"/>
          <w:lang w:val="en-US" w:eastAsia="en-US"/>
        </w:rPr>
        <w:t>测量放线</w:t>
      </w:r>
    </w:p>
    <w:p>
      <w:pPr>
        <w:numPr>
          <w:ilvl w:val="0"/>
          <w:numId w:val="0"/>
        </w:numPr>
        <w:shd w:val="clear"/>
        <w:bidi w:val="0"/>
        <w:rPr>
          <w:highlight w:val="none"/>
          <w:lang w:val="en-US" w:eastAsia="en-US"/>
        </w:rPr>
      </w:pPr>
      <w:r>
        <w:rPr>
          <w:highlight w:val="none"/>
          <w:lang w:val="en-US" w:eastAsia="en-US"/>
        </w:rPr>
        <w:t>8.1 施工控制网</w:t>
      </w:r>
    </w:p>
    <w:p>
      <w:pPr>
        <w:shd w:val="clear"/>
        <w:bidi w:val="0"/>
        <w:rPr>
          <w:highlight w:val="none"/>
          <w:lang w:val="en-US" w:eastAsia="en-US"/>
        </w:rPr>
      </w:pPr>
      <w:r>
        <w:rPr>
          <w:highlight w:val="none"/>
          <w:lang w:val="en-US" w:eastAsia="en-US"/>
        </w:rPr>
        <w:t>8.1.1 除专用合同条款另有约定外，施工控制网由承包人负责测设，发包人应在本合同协议书签订后的14天内，向承包人提供测量基准点、基准线和水准点及其相关资料。承包人应在收到上述资料后的28天内，将施测的施工控制网资料提交监理人审批。监理人应在收到报批件后的14天内批复承包人。</w:t>
      </w:r>
    </w:p>
    <w:p>
      <w:pPr>
        <w:shd w:val="clear"/>
        <w:bidi w:val="0"/>
        <w:rPr>
          <w:highlight w:val="none"/>
          <w:lang w:val="en-US" w:eastAsia="en-US"/>
        </w:rPr>
      </w:pPr>
      <w:r>
        <w:rPr>
          <w:highlight w:val="none"/>
          <w:lang w:val="en-US" w:eastAsia="en-US"/>
        </w:rPr>
        <w:t>8.1.2 承包人应负责管理施工控制网点。施工控制网点丢失或损坏的，承包人应及时修复。承包人应承担施工控制网点的管理与修复费用，并在工程竣工后将施工控制网点移交发包人。</w:t>
      </w:r>
    </w:p>
    <w:p>
      <w:pPr>
        <w:shd w:val="clear"/>
        <w:bidi w:val="0"/>
        <w:rPr>
          <w:highlight w:val="none"/>
          <w:lang w:val="en-US" w:eastAsia="en-US"/>
        </w:rPr>
      </w:pPr>
      <w:r>
        <w:rPr>
          <w:highlight w:val="none"/>
          <w:lang w:val="en-US" w:eastAsia="en-US"/>
        </w:rPr>
        <w:t>8.2 施工测量</w:t>
      </w:r>
    </w:p>
    <w:p>
      <w:pPr>
        <w:shd w:val="clear"/>
        <w:bidi w:val="0"/>
        <w:rPr>
          <w:highlight w:val="none"/>
          <w:lang w:val="en-US" w:eastAsia="en-US"/>
        </w:rPr>
      </w:pPr>
      <w:r>
        <w:rPr>
          <w:highlight w:val="none"/>
          <w:lang w:val="en-US" w:eastAsia="en-US"/>
        </w:rPr>
        <w:t>8.2.1 承包人应负责施工过程中的全部施工测量放线工作，并配置合格的人员、仪器、设备和其他物品。</w:t>
      </w:r>
    </w:p>
    <w:p>
      <w:pPr>
        <w:shd w:val="clear"/>
        <w:bidi w:val="0"/>
        <w:rPr>
          <w:highlight w:val="none"/>
          <w:lang w:val="en-US" w:eastAsia="en-US"/>
        </w:rPr>
      </w:pPr>
      <w:r>
        <w:rPr>
          <w:highlight w:val="none"/>
          <w:lang w:val="en-US" w:eastAsia="en-US"/>
        </w:rPr>
        <w:t>8.2.2 监理人可以指示承包人进行抽样复测，当复测中发现错误或出现超过合同约定的误差时，承包人应按监理人指示进行修正或补测，并承担相应的复测费用。</w:t>
      </w:r>
    </w:p>
    <w:p>
      <w:pPr>
        <w:shd w:val="clear"/>
        <w:bidi w:val="0"/>
        <w:rPr>
          <w:highlight w:val="none"/>
          <w:lang w:val="en-US" w:eastAsia="en-US"/>
        </w:rPr>
      </w:pPr>
      <w:r>
        <w:rPr>
          <w:highlight w:val="none"/>
          <w:lang w:val="en-US" w:eastAsia="en-US"/>
        </w:rPr>
        <w:t>8.3 基准资料错误的责任</w:t>
      </w:r>
    </w:p>
    <w:p>
      <w:pPr>
        <w:shd w:val="clear"/>
        <w:bidi w:val="0"/>
        <w:rPr>
          <w:highlight w:val="none"/>
          <w:lang w:val="en-US" w:eastAsia="en-US"/>
        </w:rPr>
      </w:pPr>
      <w:r>
        <w:rPr>
          <w:highlight w:val="none"/>
          <w:lang w:val="en-US" w:eastAsia="en-US"/>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p>
    <w:p>
      <w:pPr>
        <w:shd w:val="clear"/>
        <w:bidi w:val="0"/>
        <w:rPr>
          <w:highlight w:val="none"/>
          <w:lang w:val="en-US" w:eastAsia="en-US"/>
        </w:rPr>
      </w:pPr>
      <w:r>
        <w:rPr>
          <w:highlight w:val="none"/>
          <w:lang w:val="en-US" w:eastAsia="en-US"/>
        </w:rPr>
        <w:t>8.4 监理人使用施工控制网</w:t>
      </w:r>
    </w:p>
    <w:p>
      <w:pPr>
        <w:shd w:val="clear"/>
        <w:bidi w:val="0"/>
        <w:rPr>
          <w:highlight w:val="none"/>
          <w:lang w:val="en-US" w:eastAsia="en-US"/>
        </w:rPr>
      </w:pPr>
      <w:r>
        <w:rPr>
          <w:highlight w:val="none"/>
          <w:lang w:val="en-US" w:eastAsia="en-US"/>
        </w:rPr>
        <w:t>监理人需要使用施工控制网的，承包人应提供必要的协助，发包人不再为此支付费用。</w:t>
      </w:r>
    </w:p>
    <w:p>
      <w:pPr>
        <w:shd w:val="clear"/>
        <w:bidi w:val="0"/>
        <w:rPr>
          <w:highlight w:val="none"/>
          <w:lang w:val="en-US" w:eastAsia="en-US"/>
        </w:rPr>
      </w:pPr>
      <w:r>
        <w:rPr>
          <w:highlight w:val="none"/>
          <w:lang w:val="en-US" w:eastAsia="en-US"/>
        </w:rPr>
        <w:t>8.5 补充地质勘探</w:t>
      </w:r>
    </w:p>
    <w:p>
      <w:pPr>
        <w:shd w:val="clear"/>
        <w:bidi w:val="0"/>
        <w:rPr>
          <w:highlight w:val="none"/>
          <w:lang w:val="en-US" w:eastAsia="en-US"/>
        </w:rPr>
      </w:pPr>
      <w:r>
        <w:rPr>
          <w:highlight w:val="none"/>
          <w:lang w:val="en-US" w:eastAsia="en-US"/>
        </w:rPr>
        <w:t>在合同实施期间，监理人可以指示承包人进行必要的补充地质勘探并提供有关资料。承包人为本合同永久工程施工的需要进行补充地质勘探时，须经监理人批准，并应向监理人提交有关资料，上述补充勘探的费用由发包人承担。承包人为其临时工程设计及施工的需要进行的补充地质勘探，其费用由承包人承担。</w:t>
      </w:r>
    </w:p>
    <w:p>
      <w:pPr>
        <w:shd w:val="clear"/>
        <w:bidi w:val="0"/>
        <w:rPr>
          <w:highlight w:val="none"/>
          <w:lang w:val="en-US" w:eastAsia="en-US"/>
        </w:rPr>
      </w:pPr>
      <w:r>
        <w:rPr>
          <w:highlight w:val="none"/>
          <w:lang w:val="en-US" w:eastAsia="en-US"/>
        </w:rPr>
        <w:t>9. 施工安全、治安保卫和环境保护</w:t>
      </w:r>
    </w:p>
    <w:p>
      <w:pPr>
        <w:shd w:val="clear"/>
        <w:bidi w:val="0"/>
        <w:rPr>
          <w:highlight w:val="none"/>
          <w:lang w:val="en-US" w:eastAsia="en-US"/>
        </w:rPr>
      </w:pPr>
      <w:r>
        <w:rPr>
          <w:highlight w:val="none"/>
          <w:lang w:val="en-US" w:eastAsia="en-US"/>
        </w:rPr>
        <w:t>9.1 发包人的施工安全责任</w:t>
      </w:r>
    </w:p>
    <w:p>
      <w:pPr>
        <w:shd w:val="clear"/>
        <w:bidi w:val="0"/>
        <w:rPr>
          <w:highlight w:val="none"/>
          <w:lang w:val="en-US" w:eastAsia="en-US"/>
        </w:rPr>
      </w:pPr>
      <w:r>
        <w:rPr>
          <w:highlight w:val="none"/>
          <w:lang w:val="en-US" w:eastAsia="en-US"/>
        </w:rPr>
        <w:t>9.1.1发包人应按合同约定履行安全职责。发包人委托监理人根据国家有关安全的法律、法规、强制性标准以及部门规章，对承包人的安全责任履行情况进行监督和检查。监理人的监督检查不减轻承包人应负的安全责任。</w:t>
      </w:r>
    </w:p>
    <w:p>
      <w:pPr>
        <w:shd w:val="clear"/>
        <w:bidi w:val="0"/>
        <w:rPr>
          <w:highlight w:val="none"/>
          <w:lang w:val="en-US" w:eastAsia="en-US"/>
        </w:rPr>
      </w:pPr>
      <w:r>
        <w:rPr>
          <w:highlight w:val="none"/>
          <w:lang w:val="en-US" w:eastAsia="en-US"/>
        </w:rPr>
        <w:t>9.1.2 发包人应对其现场机构雇佣的全部人员的工伤事故承担责任，但由于承包人原因造成发包人人员工伤的，应由承包人承担责任。</w:t>
      </w:r>
    </w:p>
    <w:p>
      <w:pPr>
        <w:shd w:val="clear"/>
        <w:bidi w:val="0"/>
        <w:rPr>
          <w:highlight w:val="none"/>
          <w:lang w:val="en-US" w:eastAsia="en-US"/>
        </w:rPr>
      </w:pPr>
      <w:r>
        <w:rPr>
          <w:highlight w:val="none"/>
          <w:lang w:val="en-US" w:eastAsia="en-US"/>
        </w:rPr>
        <w:t>9.1.3 发包人应负责赔偿以下各种情况造成的第三者人身伤亡和财产损失：</w:t>
      </w:r>
    </w:p>
    <w:p>
      <w:pPr>
        <w:shd w:val="clear"/>
        <w:bidi w:val="0"/>
        <w:rPr>
          <w:highlight w:val="none"/>
          <w:lang w:val="en-US" w:eastAsia="en-US"/>
        </w:rPr>
      </w:pPr>
      <w:r>
        <w:rPr>
          <w:highlight w:val="none"/>
          <w:lang w:val="en-US" w:eastAsia="en-US"/>
        </w:rPr>
        <w:t>（1） 工程或工程的任何部分对土地的占用所造成的第三者财产损失；</w:t>
      </w:r>
    </w:p>
    <w:p>
      <w:pPr>
        <w:shd w:val="clear"/>
        <w:bidi w:val="0"/>
        <w:rPr>
          <w:highlight w:val="none"/>
          <w:lang w:val="en-US" w:eastAsia="en-US"/>
        </w:rPr>
      </w:pPr>
      <w:r>
        <w:rPr>
          <w:highlight w:val="none"/>
          <w:lang w:val="en-US" w:eastAsia="en-US"/>
        </w:rPr>
        <w:t>（2） 由于发包人原因在施工场地及其毗邻地带造成的第三者人身伤亡和</w:t>
      </w:r>
    </w:p>
    <w:p>
      <w:pPr>
        <w:shd w:val="clear"/>
        <w:bidi w:val="0"/>
        <w:rPr>
          <w:highlight w:val="none"/>
          <w:lang w:val="en-US" w:eastAsia="en-US"/>
        </w:rPr>
      </w:pPr>
      <w:r>
        <w:rPr>
          <w:highlight w:val="none"/>
          <w:lang w:val="en-US" w:eastAsia="en-US"/>
        </w:rPr>
        <w:t>财产损失。</w:t>
      </w:r>
    </w:p>
    <w:p>
      <w:pPr>
        <w:shd w:val="clear"/>
        <w:bidi w:val="0"/>
        <w:rPr>
          <w:highlight w:val="none"/>
          <w:lang w:val="en-US" w:eastAsia="en-US"/>
        </w:rPr>
      </w:pPr>
      <w:r>
        <w:rPr>
          <w:highlight w:val="none"/>
          <w:lang w:val="en-US" w:eastAsia="en-US"/>
        </w:rPr>
        <w:t>9.1.4 除专用合同条款另有约定外，发包人负责向承包人提供施工现场及施工可能影响的毗邻区域内供水、排水、供电、供气、供热、通信、广播电视等地下管线资料，气象和水文观测资料，拟建工程可能影响的相邻建筑物地下工程的有关资料，并保证有关资料的真实、准确、完整，满足有关技术规程的要求。</w:t>
      </w:r>
    </w:p>
    <w:p>
      <w:pPr>
        <w:shd w:val="clear"/>
        <w:bidi w:val="0"/>
        <w:rPr>
          <w:highlight w:val="none"/>
          <w:lang w:val="en-US" w:eastAsia="en-US"/>
        </w:rPr>
      </w:pPr>
      <w:r>
        <w:rPr>
          <w:highlight w:val="none"/>
          <w:lang w:val="en-US" w:eastAsia="en-US"/>
        </w:rPr>
        <w:t>9.1.5发包人按照已标价工程量清单所列金额和合同约定的计量支付规定，支付安全作业环境及安全施工措施所需费用。</w:t>
      </w:r>
    </w:p>
    <w:p>
      <w:pPr>
        <w:shd w:val="clear"/>
        <w:bidi w:val="0"/>
        <w:rPr>
          <w:highlight w:val="none"/>
          <w:lang w:val="en-US" w:eastAsia="en-US"/>
        </w:rPr>
      </w:pPr>
      <w:r>
        <w:rPr>
          <w:highlight w:val="none"/>
          <w:lang w:val="en-US" w:eastAsia="en-US"/>
        </w:rPr>
        <w:t>9.1.6发包人负责组织工程参建单位编制保证安全生产的措施方案。工程开工前，就落实保证安全生产的措施进行全面系统的布置，进一步明确承包人的安全生产责任。</w:t>
      </w:r>
    </w:p>
    <w:p>
      <w:pPr>
        <w:shd w:val="clear"/>
        <w:bidi w:val="0"/>
        <w:rPr>
          <w:highlight w:val="none"/>
          <w:lang w:val="en-US" w:eastAsia="en-US"/>
        </w:rPr>
      </w:pPr>
      <w:r>
        <w:rPr>
          <w:highlight w:val="none"/>
          <w:lang w:val="en-US" w:eastAsia="en-US"/>
        </w:rPr>
        <w:t>9.1.7发包人负责在拆除工程和爆破工程施工14天前向有关部门或机构报</w:t>
      </w:r>
    </w:p>
    <w:p>
      <w:pPr>
        <w:shd w:val="clear"/>
        <w:bidi w:val="0"/>
        <w:rPr>
          <w:highlight w:val="none"/>
          <w:lang w:val="en-US" w:eastAsia="en-US"/>
        </w:rPr>
      </w:pPr>
      <w:r>
        <w:rPr>
          <w:highlight w:val="none"/>
          <w:lang w:val="en-US" w:eastAsia="en-US"/>
        </w:rPr>
        <w:t>送相关备案资料。</w:t>
      </w:r>
    </w:p>
    <w:p>
      <w:pPr>
        <w:shd w:val="clear"/>
        <w:bidi w:val="0"/>
        <w:rPr>
          <w:highlight w:val="none"/>
          <w:lang w:val="en-US" w:eastAsia="en-US"/>
        </w:rPr>
      </w:pPr>
      <w:r>
        <w:rPr>
          <w:highlight w:val="none"/>
          <w:lang w:val="en-US" w:eastAsia="en-US"/>
        </w:rPr>
        <w:t>9.2 承包人的施工安全责任</w:t>
      </w:r>
    </w:p>
    <w:p>
      <w:pPr>
        <w:shd w:val="clear"/>
        <w:bidi w:val="0"/>
        <w:rPr>
          <w:highlight w:val="none"/>
          <w:lang w:val="en-US" w:eastAsia="en-US"/>
        </w:rPr>
      </w:pPr>
      <w:r>
        <w:rPr>
          <w:highlight w:val="none"/>
          <w:lang w:val="en-US" w:eastAsia="en-US"/>
        </w:rPr>
        <w:t>9.2.1 承包人应按合同约定履行安全职责，执行监理人有关安全工作的指示。承包人应按技术标准和要求(合同技术条款)约定的内容和期限，以及监理人的指示，编制施工安全技术措施提交监理人审批。监理人应在技术标准和要求(合同技术条款)约定的期限内批复承包人。</w:t>
      </w:r>
    </w:p>
    <w:p>
      <w:pPr>
        <w:shd w:val="clear"/>
        <w:bidi w:val="0"/>
        <w:rPr>
          <w:highlight w:val="none"/>
          <w:lang w:val="en-US" w:eastAsia="en-US"/>
        </w:rPr>
      </w:pPr>
      <w:r>
        <w:rPr>
          <w:highlight w:val="none"/>
          <w:lang w:val="en-US" w:eastAsia="en-US"/>
        </w:rPr>
        <w:t>9.2.2 承包人应加强施工作业安全管理，特别应加强易燃、易爆材料、火工器材、有毒与腐蚀性材料和其他危险品的管理，以及对爆破作业和地下工程施工等危险作业的管理。</w:t>
      </w:r>
    </w:p>
    <w:p>
      <w:pPr>
        <w:shd w:val="clear"/>
        <w:bidi w:val="0"/>
        <w:rPr>
          <w:highlight w:val="none"/>
          <w:lang w:val="en-US" w:eastAsia="en-US"/>
        </w:rPr>
      </w:pPr>
      <w:r>
        <w:rPr>
          <w:highlight w:val="none"/>
          <w:lang w:val="en-US" w:eastAsia="en-US"/>
        </w:rPr>
        <w:t>9.2.3 承包人应严格按照国家安全标准制定施工安全操作规程，配备必要的安全生产和劳动保护设施，加强对承包人人员的安全教育，并发放安全工作手册和劳动保护用具。</w:t>
      </w:r>
    </w:p>
    <w:p>
      <w:pPr>
        <w:shd w:val="clear"/>
        <w:bidi w:val="0"/>
        <w:rPr>
          <w:highlight w:val="none"/>
          <w:lang w:val="en-US" w:eastAsia="en-US"/>
        </w:rPr>
      </w:pPr>
      <w:r>
        <w:rPr>
          <w:highlight w:val="none"/>
          <w:lang w:val="en-US" w:eastAsia="en-US"/>
        </w:rPr>
        <w:t>9.2.4 承包人应按监理人的指示制定应对灾害的紧急预案，报送监理人审批。承包人还应按预案做好安全检查，配置必要的救助物资和器材，切实保护好有关人员的人身和财产安全。</w:t>
      </w:r>
    </w:p>
    <w:p>
      <w:pPr>
        <w:shd w:val="clear"/>
        <w:bidi w:val="0"/>
        <w:rPr>
          <w:highlight w:val="none"/>
          <w:lang w:val="en-US" w:eastAsia="en-US"/>
        </w:rPr>
      </w:pPr>
      <w:r>
        <w:rPr>
          <w:highlight w:val="none"/>
          <w:lang w:val="en-US" w:eastAsia="en-US"/>
        </w:rPr>
        <w:t>9.2.5 合同约定的安全作业环境及安全施工措施所需费用应遵守有关规</w:t>
      </w:r>
    </w:p>
    <w:p>
      <w:pPr>
        <w:shd w:val="clear"/>
        <w:bidi w:val="0"/>
        <w:rPr>
          <w:highlight w:val="none"/>
          <w:lang w:val="en-US" w:eastAsia="en-US"/>
        </w:rPr>
      </w:pPr>
      <w:r>
        <w:rPr>
          <w:highlight w:val="none"/>
          <w:lang w:val="en-US" w:eastAsia="en-US"/>
        </w:rPr>
        <w:t>定，并包括在相关工作的合同价格中。因采取合同未约定的安全作业环境及安全施工措施增加的费用，由监理人按第3.5 款商定或确定。</w:t>
      </w:r>
    </w:p>
    <w:p>
      <w:pPr>
        <w:shd w:val="clear"/>
        <w:bidi w:val="0"/>
        <w:rPr>
          <w:highlight w:val="none"/>
          <w:lang w:val="en-US" w:eastAsia="en-US"/>
        </w:rPr>
      </w:pPr>
      <w:r>
        <w:rPr>
          <w:highlight w:val="none"/>
          <w:lang w:val="en-US" w:eastAsia="en-US"/>
        </w:rPr>
        <w:t>9.2.6 承包人应对其履行合同所雇佣的全部人员，包括分包人人员的工伤事故承担责任，但由于发包人原因造成承包人人员工伤事故的，应由发包人承担责任。</w:t>
      </w:r>
    </w:p>
    <w:p>
      <w:pPr>
        <w:shd w:val="clear"/>
        <w:bidi w:val="0"/>
        <w:rPr>
          <w:highlight w:val="none"/>
          <w:lang w:val="en-US" w:eastAsia="en-US"/>
        </w:rPr>
      </w:pPr>
      <w:r>
        <w:rPr>
          <w:highlight w:val="none"/>
          <w:lang w:val="en-US" w:eastAsia="en-US"/>
        </w:rPr>
        <w:t>9.2.7 由于承包人原因在施工场地内及其毗邻地带造成的第三者人员伤亡和财产损失，由承包人负责赔偿。</w:t>
      </w:r>
    </w:p>
    <w:p>
      <w:pPr>
        <w:shd w:val="clear"/>
        <w:bidi w:val="0"/>
        <w:rPr>
          <w:highlight w:val="none"/>
          <w:lang w:val="en-US" w:eastAsia="en-US"/>
        </w:rPr>
      </w:pPr>
      <w:r>
        <w:rPr>
          <w:highlight w:val="none"/>
          <w:lang w:val="en-US" w:eastAsia="en-US"/>
        </w:rPr>
        <w:t>9.2.8 承包人已标价工程量清单应包含工程安全作业环境及安全施工措施所需费用。</w:t>
      </w:r>
    </w:p>
    <w:p>
      <w:pPr>
        <w:shd w:val="clear"/>
        <w:bidi w:val="0"/>
        <w:rPr>
          <w:highlight w:val="none"/>
          <w:lang w:val="en-US" w:eastAsia="en-US"/>
        </w:rPr>
      </w:pPr>
      <w:r>
        <w:rPr>
          <w:highlight w:val="none"/>
          <w:lang w:val="en-US" w:eastAsia="en-US"/>
        </w:rPr>
        <w:t>9.2.9 承包人应建立健全安全生产责任制度和安全生产教育培训制度，制定安全生产规章制度和操作规程，保证本单位建立和完善安全生产条件所需资金的投入，对本工程进行定期和专项安全检查，并做好安全检查记录。</w:t>
      </w:r>
    </w:p>
    <w:p>
      <w:pPr>
        <w:shd w:val="clear"/>
        <w:bidi w:val="0"/>
        <w:rPr>
          <w:highlight w:val="none"/>
          <w:lang w:val="en-US" w:eastAsia="en-US"/>
        </w:rPr>
      </w:pPr>
      <w:r>
        <w:rPr>
          <w:highlight w:val="none"/>
          <w:lang w:val="en-US" w:eastAsia="en-US"/>
        </w:rPr>
        <w:t>9.2.10 承包人应设立安全生产管理机构，施工现场应有专职安全生产管理人员。</w:t>
      </w:r>
    </w:p>
    <w:p>
      <w:pPr>
        <w:shd w:val="clear"/>
        <w:bidi w:val="0"/>
        <w:rPr>
          <w:highlight w:val="none"/>
          <w:lang w:val="en-US" w:eastAsia="en-US"/>
        </w:rPr>
      </w:pPr>
      <w:r>
        <w:rPr>
          <w:highlight w:val="none"/>
          <w:lang w:val="en-US" w:eastAsia="en-US"/>
        </w:rPr>
        <w:t>9.2.11 承包人应负责对特种作业人员进行专门的安全作业培训，并保证特种作业人员持证上岗。</w:t>
      </w:r>
    </w:p>
    <w:p>
      <w:pPr>
        <w:shd w:val="clear"/>
        <w:bidi w:val="0"/>
        <w:rPr>
          <w:highlight w:val="none"/>
          <w:lang w:val="en-US" w:eastAsia="en-US"/>
        </w:rPr>
      </w:pPr>
      <w:r>
        <w:rPr>
          <w:highlight w:val="none"/>
          <w:lang w:val="en-US" w:eastAsia="en-US"/>
        </w:rPr>
        <w:t>9.2.12 承包人应在施工组织设计中编制安全技术措施和施工现场临时用电方案。对专用合同条款约定的工程，应编制专项施工方案报监理人批准。对专用合同条款约定的专项施工方案，还应组织专家进行论证、审查，其中专家1/2人员应经发包人同意。</w:t>
      </w:r>
    </w:p>
    <w:p>
      <w:pPr>
        <w:shd w:val="clear"/>
        <w:bidi w:val="0"/>
        <w:rPr>
          <w:highlight w:val="none"/>
          <w:lang w:val="en-US" w:eastAsia="en-US"/>
        </w:rPr>
      </w:pPr>
      <w:r>
        <w:rPr>
          <w:highlight w:val="none"/>
          <w:lang w:val="en-US" w:eastAsia="en-US"/>
        </w:rPr>
        <w:t>9.2.13 承包人在使用施工起重机械和整体提升脚手架、模板等自升式架设设施前，应组织有关单位进行验收。</w:t>
      </w:r>
    </w:p>
    <w:p>
      <w:pPr>
        <w:shd w:val="clear"/>
        <w:bidi w:val="0"/>
        <w:rPr>
          <w:highlight w:val="none"/>
          <w:lang w:val="en-US" w:eastAsia="en-US"/>
        </w:rPr>
      </w:pPr>
      <w:r>
        <w:rPr>
          <w:highlight w:val="none"/>
          <w:lang w:val="en-US" w:eastAsia="en-US"/>
        </w:rPr>
        <w:t>9.3 治安保卫</w:t>
      </w:r>
    </w:p>
    <w:p>
      <w:pPr>
        <w:shd w:val="clear"/>
        <w:bidi w:val="0"/>
        <w:rPr>
          <w:highlight w:val="none"/>
          <w:lang w:val="en-US" w:eastAsia="en-US"/>
        </w:rPr>
      </w:pPr>
      <w:r>
        <w:rPr>
          <w:highlight w:val="none"/>
          <w:lang w:val="en-US" w:eastAsia="en-US"/>
        </w:rPr>
        <w:t>9.3.1 除合同另有约定外，发包人应与当地公安部门协商，在现场建立治安管理机构或联防组织，统一管理施工场地的治安保卫事项，履行合同工程的治安保卫职责。</w:t>
      </w:r>
    </w:p>
    <w:p>
      <w:pPr>
        <w:shd w:val="clear"/>
        <w:bidi w:val="0"/>
        <w:rPr>
          <w:highlight w:val="none"/>
          <w:lang w:val="en-US" w:eastAsia="en-US"/>
        </w:rPr>
      </w:pPr>
      <w:r>
        <w:rPr>
          <w:highlight w:val="none"/>
          <w:lang w:val="en-US" w:eastAsia="en-US"/>
        </w:rPr>
        <w:t>9.3.2 发包人和承包人除应协助现场治安管理机构或联防组织维护施工场地的社会治安外，还应做好包括生活区在内的各自管辖区的治安保卫工作。</w:t>
      </w:r>
    </w:p>
    <w:p>
      <w:pPr>
        <w:shd w:val="clear"/>
        <w:bidi w:val="0"/>
        <w:rPr>
          <w:highlight w:val="none"/>
          <w:lang w:val="en-US" w:eastAsia="en-US"/>
        </w:rPr>
      </w:pPr>
      <w:r>
        <w:rPr>
          <w:highlight w:val="none"/>
          <w:lang w:val="en-US" w:eastAsia="en-US"/>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p>
    <w:p>
      <w:pPr>
        <w:shd w:val="clear"/>
        <w:bidi w:val="0"/>
        <w:rPr>
          <w:highlight w:val="none"/>
          <w:lang w:val="en-US" w:eastAsia="en-US"/>
        </w:rPr>
      </w:pPr>
      <w:r>
        <w:rPr>
          <w:highlight w:val="none"/>
          <w:lang w:val="en-US" w:eastAsia="en-US"/>
        </w:rPr>
        <w:t>9.4 环境保护</w:t>
      </w:r>
    </w:p>
    <w:p>
      <w:pPr>
        <w:shd w:val="clear"/>
        <w:bidi w:val="0"/>
        <w:rPr>
          <w:highlight w:val="none"/>
          <w:lang w:val="en-US" w:eastAsia="en-US"/>
        </w:rPr>
      </w:pPr>
      <w:r>
        <w:rPr>
          <w:highlight w:val="none"/>
          <w:lang w:val="en-US" w:eastAsia="en-US"/>
        </w:rPr>
        <w:t>9.4.1 承包人在施工过程中，应遵守有关环境保护的法律，履行合同约定的环境保护义务，并对违反法律和合同约定义务所造成的环境破坏、人身伤害和财产损失负责。</w:t>
      </w:r>
    </w:p>
    <w:p>
      <w:pPr>
        <w:shd w:val="clear"/>
        <w:bidi w:val="0"/>
        <w:rPr>
          <w:highlight w:val="none"/>
          <w:lang w:val="en-US" w:eastAsia="en-US"/>
        </w:rPr>
      </w:pPr>
      <w:r>
        <w:rPr>
          <w:highlight w:val="none"/>
          <w:lang w:val="en-US" w:eastAsia="en-US"/>
        </w:rPr>
        <w:t>9.4.2 承包人应按合同约定的环保工作内容，编制施工环保措施计划，报送监理人审批。</w:t>
      </w:r>
    </w:p>
    <w:p>
      <w:pPr>
        <w:shd w:val="clear"/>
        <w:bidi w:val="0"/>
        <w:rPr>
          <w:highlight w:val="none"/>
          <w:lang w:val="en-US" w:eastAsia="en-US"/>
        </w:rPr>
      </w:pPr>
      <w:r>
        <w:rPr>
          <w:highlight w:val="none"/>
          <w:lang w:val="en-US" w:eastAsia="en-US"/>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pPr>
        <w:shd w:val="clear"/>
        <w:bidi w:val="0"/>
        <w:rPr>
          <w:highlight w:val="none"/>
          <w:lang w:val="en-US" w:eastAsia="en-US"/>
        </w:rPr>
      </w:pPr>
      <w:r>
        <w:rPr>
          <w:highlight w:val="none"/>
          <w:lang w:val="en-US" w:eastAsia="en-US"/>
        </w:rPr>
        <w:t>9.4.4 承包人应按合同约定采取有效措施，对施工开挖的边坡及时进行支护,维护排水设施，并进行水土保护，避免因施工造成的地质灾害。</w:t>
      </w:r>
    </w:p>
    <w:p>
      <w:pPr>
        <w:shd w:val="clear"/>
        <w:bidi w:val="0"/>
        <w:rPr>
          <w:highlight w:val="none"/>
          <w:lang w:val="en-US" w:eastAsia="en-US"/>
        </w:rPr>
      </w:pPr>
      <w:r>
        <w:rPr>
          <w:highlight w:val="none"/>
          <w:lang w:val="en-US" w:eastAsia="en-US"/>
        </w:rPr>
        <w:t>9.4.5 承包人应按国家饮用水管理标准定期对饮用水源进行监测，防止施工活动污染饮用水源。</w:t>
      </w:r>
    </w:p>
    <w:p>
      <w:pPr>
        <w:shd w:val="clear"/>
        <w:bidi w:val="0"/>
        <w:rPr>
          <w:highlight w:val="none"/>
          <w:lang w:val="en-US" w:eastAsia="en-US"/>
        </w:rPr>
      </w:pPr>
      <w:r>
        <w:rPr>
          <w:highlight w:val="none"/>
          <w:lang w:val="en-US" w:eastAsia="en-US"/>
        </w:rPr>
        <w:t>9.4.6 承包人应按合同约定，加强对噪声、粉尘、废气、废水和废油的控制，努力降低噪声，控制粉尘和废气浓度，做好废水和废油的治理和排放。</w:t>
      </w:r>
    </w:p>
    <w:p>
      <w:pPr>
        <w:shd w:val="clear"/>
        <w:bidi w:val="0"/>
        <w:rPr>
          <w:highlight w:val="none"/>
          <w:lang w:val="en-US" w:eastAsia="en-US"/>
        </w:rPr>
      </w:pPr>
      <w:r>
        <w:rPr>
          <w:highlight w:val="none"/>
          <w:lang w:val="en-US" w:eastAsia="en-US"/>
        </w:rPr>
        <w:t>9.5 事故处理</w:t>
      </w:r>
    </w:p>
    <w:p>
      <w:pPr>
        <w:shd w:val="clear"/>
        <w:bidi w:val="0"/>
        <w:rPr>
          <w:highlight w:val="none"/>
          <w:lang w:val="en-US" w:eastAsia="en-US"/>
        </w:rPr>
      </w:pPr>
      <w:r>
        <w:rPr>
          <w:highlight w:val="none"/>
          <w:lang w:val="en-US" w:eastAsia="en-US"/>
        </w:rPr>
        <w:t>9.5.1 发包人负责组织参建单位制定本工程的质量与安全事故应急预案，建立质量与安全事故应急处置指挥部。</w:t>
      </w:r>
    </w:p>
    <w:p>
      <w:pPr>
        <w:shd w:val="clear"/>
        <w:bidi w:val="0"/>
        <w:rPr>
          <w:highlight w:val="none"/>
          <w:lang w:val="en-US" w:eastAsia="en-US"/>
        </w:rPr>
      </w:pPr>
      <w:r>
        <w:rPr>
          <w:highlight w:val="none"/>
          <w:lang w:val="en-US" w:eastAsia="en-US"/>
        </w:rPr>
        <w:t>9.5.2承包人应对施工现场易发生重大事故的部位、环节进行监控，配备救援器材、设备，并定期组织演练。</w:t>
      </w:r>
    </w:p>
    <w:p>
      <w:pPr>
        <w:shd w:val="clear"/>
        <w:bidi w:val="0"/>
        <w:rPr>
          <w:highlight w:val="none"/>
          <w:lang w:val="en-US" w:eastAsia="en-US"/>
        </w:rPr>
      </w:pPr>
      <w:r>
        <w:rPr>
          <w:highlight w:val="none"/>
          <w:lang w:val="en-US" w:eastAsia="en-US"/>
        </w:rPr>
        <w:t>9.5.3工程开工前，承包人应根据本工程的特点制定施工现场施工质量与安全事故应急预案，并报发包人备案。</w:t>
      </w:r>
    </w:p>
    <w:p>
      <w:pPr>
        <w:shd w:val="clear"/>
        <w:bidi w:val="0"/>
        <w:rPr>
          <w:highlight w:val="none"/>
          <w:lang w:val="en-US" w:eastAsia="en-US"/>
        </w:rPr>
      </w:pPr>
      <w:r>
        <w:rPr>
          <w:highlight w:val="none"/>
          <w:lang w:val="en-US" w:eastAsia="en-US"/>
        </w:rPr>
        <w:t>9.5.4 施工过程中发生事故时，发包人、承包人应立即启动应急预案。</w:t>
      </w:r>
    </w:p>
    <w:p>
      <w:pPr>
        <w:shd w:val="clear"/>
        <w:bidi w:val="0"/>
        <w:rPr>
          <w:highlight w:val="none"/>
          <w:lang w:val="en-US" w:eastAsia="en-US"/>
        </w:rPr>
      </w:pPr>
      <w:r>
        <w:rPr>
          <w:highlight w:val="none"/>
          <w:lang w:val="en-US" w:eastAsia="en-US"/>
        </w:rPr>
        <w:t>9.5.5 事故调查处理由发包人按相关规定履行手续，承包人应配合。</w:t>
      </w:r>
    </w:p>
    <w:p>
      <w:pPr>
        <w:shd w:val="clear"/>
        <w:bidi w:val="0"/>
        <w:rPr>
          <w:highlight w:val="none"/>
          <w:lang w:val="en-US" w:eastAsia="en-US"/>
        </w:rPr>
      </w:pPr>
      <w:r>
        <w:rPr>
          <w:highlight w:val="none"/>
          <w:lang w:val="en-US" w:eastAsia="en-US"/>
        </w:rPr>
        <w:t>9.6水土保持</w:t>
      </w:r>
    </w:p>
    <w:p>
      <w:pPr>
        <w:shd w:val="clear"/>
        <w:bidi w:val="0"/>
        <w:rPr>
          <w:highlight w:val="none"/>
          <w:lang w:val="en-US" w:eastAsia="en-US"/>
        </w:rPr>
      </w:pPr>
      <w:r>
        <w:rPr>
          <w:highlight w:val="none"/>
          <w:lang w:val="en-US" w:eastAsia="en-US"/>
        </w:rPr>
        <w:t>9.6.1 发包人应及时向承包人提供水土保持方案。</w:t>
      </w:r>
    </w:p>
    <w:p>
      <w:pPr>
        <w:shd w:val="clear"/>
        <w:bidi w:val="0"/>
        <w:rPr>
          <w:highlight w:val="none"/>
          <w:lang w:val="en-US" w:eastAsia="en-US"/>
        </w:rPr>
      </w:pPr>
      <w:r>
        <w:rPr>
          <w:highlight w:val="none"/>
          <w:lang w:val="en-US" w:eastAsia="en-US"/>
        </w:rPr>
        <w:t>9.6.2 承包人在施工过程中，应遵守有关水土保持的法律法规和规章，履行合同约定的水土保持义务，并对其违反法律和合同约定义务所造成的水土流失灾害、人身伤害和财产损失负责。</w:t>
      </w:r>
    </w:p>
    <w:p>
      <w:pPr>
        <w:shd w:val="clear"/>
        <w:bidi w:val="0"/>
        <w:rPr>
          <w:highlight w:val="none"/>
          <w:lang w:val="en-US" w:eastAsia="en-US"/>
        </w:rPr>
      </w:pPr>
      <w:r>
        <w:rPr>
          <w:highlight w:val="none"/>
          <w:lang w:val="en-US" w:eastAsia="en-US"/>
        </w:rPr>
        <w:t>9.6.3 承包人的水土保持措施计划，应满足技术标准和要求(合同技术条款)约定的要求。</w:t>
      </w:r>
    </w:p>
    <w:p>
      <w:pPr>
        <w:shd w:val="clear"/>
        <w:bidi w:val="0"/>
        <w:rPr>
          <w:highlight w:val="none"/>
          <w:lang w:val="en-US" w:eastAsia="en-US"/>
        </w:rPr>
      </w:pPr>
      <w:r>
        <w:rPr>
          <w:highlight w:val="none"/>
          <w:lang w:val="en-US" w:eastAsia="en-US"/>
        </w:rPr>
        <w:t>9.7 文明工地</w:t>
      </w:r>
    </w:p>
    <w:p>
      <w:pPr>
        <w:shd w:val="clear"/>
        <w:bidi w:val="0"/>
        <w:rPr>
          <w:highlight w:val="none"/>
          <w:lang w:val="en-US" w:eastAsia="en-US"/>
        </w:rPr>
      </w:pPr>
      <w:r>
        <w:rPr>
          <w:highlight w:val="none"/>
          <w:lang w:val="en-US" w:eastAsia="en-US"/>
        </w:rPr>
        <w:t>9.7.1 发包人应按专用合同条款的约定，负责建立创建文明建设工地的组织机构，制定创建文明建设工地的规划和办法。</w:t>
      </w:r>
    </w:p>
    <w:p>
      <w:pPr>
        <w:shd w:val="clear"/>
        <w:bidi w:val="0"/>
        <w:rPr>
          <w:highlight w:val="none"/>
          <w:lang w:val="en-US" w:eastAsia="en-US"/>
        </w:rPr>
      </w:pPr>
      <w:r>
        <w:rPr>
          <w:highlight w:val="none"/>
          <w:lang w:val="en-US" w:eastAsia="en-US"/>
        </w:rPr>
        <w:t>9.7.2 承包人应按创建文明建设工地的规划和办法，履行职责，承担相应责任。所需费用应含在已标价工程量清单中。</w:t>
      </w:r>
    </w:p>
    <w:p>
      <w:pPr>
        <w:shd w:val="clear"/>
        <w:bidi w:val="0"/>
        <w:rPr>
          <w:highlight w:val="none"/>
          <w:lang w:val="en-US" w:eastAsia="en-US"/>
        </w:rPr>
      </w:pPr>
      <w:r>
        <w:rPr>
          <w:highlight w:val="none"/>
          <w:lang w:val="en-US" w:eastAsia="en-US"/>
        </w:rPr>
        <w:t>9.8 防汛度汛</w:t>
      </w:r>
    </w:p>
    <w:p>
      <w:pPr>
        <w:shd w:val="clear"/>
        <w:bidi w:val="0"/>
        <w:rPr>
          <w:highlight w:val="none"/>
          <w:lang w:val="en-US" w:eastAsia="en-US"/>
        </w:rPr>
      </w:pPr>
      <w:r>
        <w:rPr>
          <w:highlight w:val="none"/>
          <w:lang w:val="en-US" w:eastAsia="en-US"/>
        </w:rPr>
        <w:t>9.8.1 发包人负责组织工程参建单位编制本工程的度汛方案和措施。</w:t>
      </w:r>
    </w:p>
    <w:p>
      <w:pPr>
        <w:shd w:val="clear"/>
        <w:bidi w:val="0"/>
        <w:rPr>
          <w:highlight w:val="none"/>
          <w:lang w:val="en-US" w:eastAsia="en-US"/>
        </w:rPr>
      </w:pPr>
      <w:r>
        <w:rPr>
          <w:highlight w:val="none"/>
          <w:lang w:val="en-US" w:eastAsia="en-US"/>
        </w:rPr>
        <w:t>9.8.2 承包人应根据发包人编制的本工程度汛方案和措施，制定相应的度汛方案，报发包人批准后实施。</w:t>
      </w:r>
    </w:p>
    <w:p>
      <w:pPr>
        <w:shd w:val="clear"/>
        <w:bidi w:val="0"/>
        <w:rPr>
          <w:highlight w:val="none"/>
          <w:lang w:val="en-US" w:eastAsia="en-US"/>
        </w:rPr>
      </w:pPr>
      <w:r>
        <w:rPr>
          <w:highlight w:val="none"/>
          <w:lang w:val="en-US" w:eastAsia="en-US"/>
        </w:rPr>
        <w:t>10. 进度计划</w:t>
      </w:r>
    </w:p>
    <w:p>
      <w:pPr>
        <w:shd w:val="clear"/>
        <w:bidi w:val="0"/>
        <w:rPr>
          <w:highlight w:val="none"/>
          <w:lang w:val="en-US" w:eastAsia="en-US"/>
        </w:rPr>
      </w:pPr>
      <w:r>
        <w:rPr>
          <w:highlight w:val="none"/>
          <w:lang w:val="en-US" w:eastAsia="en-US"/>
        </w:rPr>
        <w:t>10.1 合同进度计划</w:t>
      </w:r>
    </w:p>
    <w:p>
      <w:pPr>
        <w:shd w:val="clear"/>
        <w:bidi w:val="0"/>
        <w:rPr>
          <w:highlight w:val="none"/>
          <w:lang w:val="en-US" w:eastAsia="en-US"/>
        </w:rPr>
      </w:pPr>
      <w:r>
        <w:rPr>
          <w:highlight w:val="none"/>
          <w:lang w:val="en-US" w:eastAsia="en-US"/>
        </w:rPr>
        <w:t>承包人应按技术标准和要求(合同技术条款)约定的内容和期限以及监理人的指示，编制详细的施工总进度计划及其说明提交监理人审批。监理人应在技术标准和要求(合同技术条款)约定的期限内批复承包人，否则该进度计划视为已得到批准。经监理人批准的施工进度计划称为合同进度计划，是控制合同工程进度的依据。承包人还应根据合同进度计划，编制更为详细的分阶段或单</w:t>
      </w:r>
    </w:p>
    <w:p>
      <w:pPr>
        <w:shd w:val="clear"/>
        <w:bidi w:val="0"/>
        <w:rPr>
          <w:highlight w:val="none"/>
          <w:lang w:val="en-US" w:eastAsia="en-US"/>
        </w:rPr>
      </w:pPr>
      <w:r>
        <w:rPr>
          <w:highlight w:val="none"/>
          <w:lang w:val="en-US" w:eastAsia="en-US"/>
        </w:rPr>
        <w:t>位工程或分部工程进度计划，报监理人审批。</w:t>
      </w:r>
    </w:p>
    <w:p>
      <w:pPr>
        <w:shd w:val="clear"/>
        <w:bidi w:val="0"/>
        <w:rPr>
          <w:highlight w:val="none"/>
          <w:lang w:val="en-US" w:eastAsia="en-US"/>
        </w:rPr>
      </w:pPr>
      <w:r>
        <w:rPr>
          <w:highlight w:val="none"/>
          <w:lang w:val="en-US" w:eastAsia="en-US"/>
        </w:rPr>
        <w:t>10.2 合同进度计划的修订</w:t>
      </w:r>
    </w:p>
    <w:p>
      <w:pPr>
        <w:shd w:val="clear"/>
        <w:bidi w:val="0"/>
        <w:rPr>
          <w:highlight w:val="none"/>
          <w:lang w:val="en-US" w:eastAsia="en-US"/>
        </w:rPr>
      </w:pPr>
      <w:r>
        <w:rPr>
          <w:highlight w:val="none"/>
          <w:lang w:val="en-US" w:eastAsia="en-US"/>
        </w:rPr>
        <w:t>不论何种原因造成工程的实际进度与第 10.1 款的合同进度计划不符时，承包人均应在 14 天内向监理人提交修订合同进度计划的申请报告，并附有关措施和相关资料，报监理人审批，监理人应在收到申请报告后的 14 天内批复。当监理人认为需要修订合同进度计划时，承包人应按监理人的指示，在 14 天内向监理人提交修订的合同进度计划，并附调整计划的相关资料，提交监理人审批。监理人应在收到进度计划后的 14 天内批复</w:t>
      </w:r>
      <w:r>
        <w:rPr>
          <w:rFonts w:hint="eastAsia"/>
          <w:highlight w:val="none"/>
          <w:lang w:val="en-US" w:eastAsia="zh-CN"/>
        </w:rPr>
        <w:t>。</w:t>
      </w:r>
      <w:r>
        <w:rPr>
          <w:highlight w:val="none"/>
          <w:lang w:val="en-US" w:eastAsia="en-US"/>
        </w:rPr>
        <w:t>不论何种原因造成施工进度延迟，承包人均应按监理人的指示，采取有效措施赶上进度。承包人应在向监理人提交修订合同进度计划的同时，编制一份赶工措施报告提交监理人审批。由于发包人原因造成施工进度延迟，应按第 11.3 款的约定办理；由于承包人原因造成施工进度延迟，应按第 11.5 款的约定办理。</w:t>
      </w:r>
    </w:p>
    <w:p>
      <w:pPr>
        <w:shd w:val="clear"/>
        <w:bidi w:val="0"/>
        <w:rPr>
          <w:highlight w:val="none"/>
          <w:lang w:val="en-US" w:eastAsia="en-US"/>
        </w:rPr>
      </w:pPr>
      <w:r>
        <w:rPr>
          <w:highlight w:val="none"/>
          <w:lang w:val="en-US" w:eastAsia="en-US"/>
        </w:rPr>
        <w:t>10.3 单位工程进度计划</w:t>
      </w:r>
    </w:p>
    <w:p>
      <w:pPr>
        <w:shd w:val="clear"/>
        <w:bidi w:val="0"/>
        <w:rPr>
          <w:highlight w:val="none"/>
          <w:lang w:val="en-US" w:eastAsia="en-US"/>
        </w:rPr>
      </w:pPr>
      <w:r>
        <w:rPr>
          <w:highlight w:val="none"/>
          <w:lang w:val="en-US" w:eastAsia="en-US"/>
        </w:rPr>
        <w:t>监理人认为有必要时，承包人应按监理人指示的内容和期限，并根据合同进度计划的进度控制要求，编制单位工程进度计划，提交监理人审批。</w:t>
      </w:r>
    </w:p>
    <w:p>
      <w:pPr>
        <w:shd w:val="clear"/>
        <w:bidi w:val="0"/>
        <w:rPr>
          <w:highlight w:val="none"/>
          <w:lang w:val="en-US" w:eastAsia="en-US"/>
        </w:rPr>
      </w:pPr>
      <w:r>
        <w:rPr>
          <w:highlight w:val="none"/>
          <w:lang w:val="en-US" w:eastAsia="en-US"/>
        </w:rPr>
        <w:t>10.4 提交资金流估算表</w:t>
      </w:r>
    </w:p>
    <w:p>
      <w:pPr>
        <w:shd w:val="clear"/>
        <w:bidi w:val="0"/>
        <w:rPr>
          <w:highlight w:val="none"/>
          <w:lang w:val="en-US" w:eastAsia="en-US"/>
        </w:rPr>
      </w:pPr>
      <w:r>
        <w:rPr>
          <w:highlight w:val="none"/>
          <w:lang w:val="en-US" w:eastAsia="en-US"/>
        </w:rPr>
        <w:t>承包人应在按第 10.1 款约定向监理人提交施工总进度计划的同时，按下表约定的格式，向监理人提交按月的资金流估算表。估算表应包括承包人计划可从发包人处得到的全部款额，以供发包人参考。此后，当监理人提出要求时，承包人应在监理人指定的期限内提交修订的资金流估算表。</w:t>
      </w:r>
    </w:p>
    <w:p>
      <w:pPr>
        <w:shd w:val="clear"/>
        <w:bidi w:val="0"/>
        <w:rPr>
          <w:highlight w:val="none"/>
          <w:lang w:val="en-US" w:eastAsia="en-US"/>
        </w:rPr>
      </w:pPr>
      <w:r>
        <w:rPr>
          <w:highlight w:val="none"/>
          <w:lang w:val="en-US" w:eastAsia="en-US"/>
        </w:rPr>
        <w:t xml:space="preserve">资金流估算表(参考格式) </w:t>
      </w:r>
      <w:r>
        <w:rPr>
          <w:rFonts w:hint="eastAsia"/>
          <w:highlight w:val="none"/>
          <w:lang w:val="en-US" w:eastAsia="zh-CN"/>
        </w:rPr>
        <w:t xml:space="preserve">                            </w:t>
      </w:r>
      <w:r>
        <w:rPr>
          <w:highlight w:val="none"/>
          <w:lang w:val="en-US" w:eastAsia="en-US"/>
        </w:rPr>
        <w:t>金额单位</w:t>
      </w:r>
    </w:p>
    <w:tbl>
      <w:tblPr>
        <w:tblStyle w:val="12"/>
        <w:tblW w:w="91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
        <w:gridCol w:w="457"/>
        <w:gridCol w:w="1219"/>
        <w:gridCol w:w="1285"/>
        <w:gridCol w:w="1151"/>
        <w:gridCol w:w="912"/>
        <w:gridCol w:w="1085"/>
        <w:gridCol w:w="738"/>
        <w:gridCol w:w="912"/>
        <w:gridCol w:w="9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8" w:hRule="atLeast"/>
        </w:trPr>
        <w:tc>
          <w:tcPr>
            <w:tcW w:w="464" w:type="dxa"/>
          </w:tcPr>
          <w:p>
            <w:pPr>
              <w:pStyle w:val="2"/>
              <w:widowControl w:val="0"/>
              <w:shd w:val="clear"/>
              <w:rPr>
                <w:highlight w:val="none"/>
                <w:vertAlign w:val="baseline"/>
                <w:lang w:val="en-US" w:eastAsia="en-US"/>
              </w:rPr>
            </w:pPr>
            <w:r>
              <w:rPr>
                <w:highlight w:val="none"/>
                <w:lang w:val="en-US" w:eastAsia="en-US"/>
              </w:rPr>
              <w:t>年</w:t>
            </w:r>
          </w:p>
        </w:tc>
        <w:tc>
          <w:tcPr>
            <w:tcW w:w="436" w:type="dxa"/>
          </w:tcPr>
          <w:p>
            <w:pPr>
              <w:pStyle w:val="2"/>
              <w:widowControl w:val="0"/>
              <w:shd w:val="clear"/>
              <w:rPr>
                <w:highlight w:val="none"/>
                <w:vertAlign w:val="baseline"/>
                <w:lang w:val="en-US" w:eastAsia="en-US"/>
              </w:rPr>
            </w:pPr>
            <w:r>
              <w:rPr>
                <w:highlight w:val="none"/>
                <w:lang w:val="en-US" w:eastAsia="en-US"/>
              </w:rPr>
              <w:t>月</w:t>
            </w:r>
          </w:p>
        </w:tc>
        <w:tc>
          <w:tcPr>
            <w:tcW w:w="1223" w:type="dxa"/>
          </w:tcPr>
          <w:p>
            <w:pPr>
              <w:pStyle w:val="2"/>
              <w:widowControl w:val="0"/>
              <w:shd w:val="clear"/>
              <w:rPr>
                <w:highlight w:val="none"/>
                <w:vertAlign w:val="baseline"/>
                <w:lang w:val="en-US" w:eastAsia="en-US"/>
              </w:rPr>
            </w:pPr>
            <w:r>
              <w:rPr>
                <w:highlight w:val="none"/>
                <w:lang w:val="en-US" w:eastAsia="en-US"/>
              </w:rPr>
              <w:t xml:space="preserve">工程预付款 </w:t>
            </w:r>
          </w:p>
        </w:tc>
        <w:tc>
          <w:tcPr>
            <w:tcW w:w="1289" w:type="dxa"/>
          </w:tcPr>
          <w:p>
            <w:pPr>
              <w:pStyle w:val="2"/>
              <w:widowControl w:val="0"/>
              <w:shd w:val="clear"/>
              <w:rPr>
                <w:rFonts w:hint="default" w:eastAsia="仿宋_GB2312"/>
                <w:highlight w:val="none"/>
                <w:vertAlign w:val="baseline"/>
                <w:lang w:val="en-US" w:eastAsia="zh-CN"/>
              </w:rPr>
            </w:pPr>
            <w:r>
              <w:rPr>
                <w:rFonts w:hint="eastAsia"/>
                <w:highlight w:val="none"/>
                <w:vertAlign w:val="baseline"/>
                <w:lang w:val="en-US" w:eastAsia="zh-CN"/>
              </w:rPr>
              <w:t>完成工作量付款</w:t>
            </w:r>
          </w:p>
        </w:tc>
        <w:tc>
          <w:tcPr>
            <w:tcW w:w="1154" w:type="dxa"/>
          </w:tcPr>
          <w:p>
            <w:pPr>
              <w:pStyle w:val="2"/>
              <w:widowControl w:val="0"/>
              <w:shd w:val="clear"/>
              <w:rPr>
                <w:rFonts w:hint="default" w:eastAsia="仿宋_GB2312"/>
                <w:highlight w:val="none"/>
                <w:vertAlign w:val="baseline"/>
                <w:lang w:val="en-US" w:eastAsia="zh-CN"/>
              </w:rPr>
            </w:pPr>
            <w:r>
              <w:rPr>
                <w:rFonts w:hint="eastAsia"/>
                <w:highlight w:val="none"/>
                <w:vertAlign w:val="baseline"/>
                <w:lang w:val="en-US" w:eastAsia="zh-CN"/>
              </w:rPr>
              <w:t>质量保证金扣留</w:t>
            </w:r>
          </w:p>
        </w:tc>
        <w:tc>
          <w:tcPr>
            <w:tcW w:w="914" w:type="dxa"/>
          </w:tcPr>
          <w:p>
            <w:pPr>
              <w:pStyle w:val="2"/>
              <w:widowControl w:val="0"/>
              <w:shd w:val="clear"/>
              <w:rPr>
                <w:rFonts w:hint="default" w:eastAsia="仿宋_GB2312"/>
                <w:highlight w:val="none"/>
                <w:vertAlign w:val="baseline"/>
                <w:lang w:val="en-US" w:eastAsia="zh-CN"/>
              </w:rPr>
            </w:pPr>
            <w:r>
              <w:rPr>
                <w:rFonts w:hint="eastAsia"/>
                <w:highlight w:val="none"/>
                <w:vertAlign w:val="baseline"/>
                <w:lang w:val="en-US" w:eastAsia="zh-CN"/>
              </w:rPr>
              <w:t>材料款扣除</w:t>
            </w:r>
          </w:p>
        </w:tc>
        <w:tc>
          <w:tcPr>
            <w:tcW w:w="1088" w:type="dxa"/>
          </w:tcPr>
          <w:p>
            <w:pPr>
              <w:pStyle w:val="2"/>
              <w:widowControl w:val="0"/>
              <w:shd w:val="clear"/>
              <w:rPr>
                <w:rFonts w:hint="default" w:eastAsia="仿宋_GB2312"/>
                <w:highlight w:val="none"/>
                <w:vertAlign w:val="baseline"/>
                <w:lang w:val="en-US" w:eastAsia="zh-CN"/>
              </w:rPr>
            </w:pPr>
            <w:r>
              <w:rPr>
                <w:rFonts w:hint="eastAsia"/>
                <w:highlight w:val="none"/>
                <w:vertAlign w:val="baseline"/>
                <w:lang w:val="en-US" w:eastAsia="zh-CN"/>
              </w:rPr>
              <w:t>预付款扣还</w:t>
            </w:r>
          </w:p>
        </w:tc>
        <w:tc>
          <w:tcPr>
            <w:tcW w:w="739" w:type="dxa"/>
          </w:tcPr>
          <w:p>
            <w:pPr>
              <w:pStyle w:val="2"/>
              <w:widowControl w:val="0"/>
              <w:shd w:val="clear"/>
              <w:rPr>
                <w:rFonts w:hint="eastAsia" w:eastAsia="仿宋_GB2312"/>
                <w:highlight w:val="none"/>
                <w:vertAlign w:val="baseline"/>
                <w:lang w:val="en-US" w:eastAsia="zh-CN"/>
              </w:rPr>
            </w:pPr>
            <w:r>
              <w:rPr>
                <w:rFonts w:hint="eastAsia"/>
                <w:highlight w:val="none"/>
                <w:vertAlign w:val="baseline"/>
                <w:lang w:val="en-US" w:eastAsia="zh-CN"/>
              </w:rPr>
              <w:t>其它</w:t>
            </w:r>
          </w:p>
        </w:tc>
        <w:tc>
          <w:tcPr>
            <w:tcW w:w="914" w:type="dxa"/>
          </w:tcPr>
          <w:p>
            <w:pPr>
              <w:pStyle w:val="2"/>
              <w:widowControl w:val="0"/>
              <w:shd w:val="clear"/>
              <w:rPr>
                <w:rFonts w:hint="eastAsia" w:eastAsia="仿宋_GB2312"/>
                <w:highlight w:val="none"/>
                <w:vertAlign w:val="baseline"/>
                <w:lang w:val="en-US" w:eastAsia="zh-CN"/>
              </w:rPr>
            </w:pPr>
            <w:r>
              <w:rPr>
                <w:rFonts w:hint="eastAsia"/>
                <w:highlight w:val="none"/>
                <w:vertAlign w:val="baseline"/>
                <w:lang w:val="en-US" w:eastAsia="zh-CN"/>
              </w:rPr>
              <w:t>应收款</w:t>
            </w:r>
          </w:p>
        </w:tc>
        <w:tc>
          <w:tcPr>
            <w:tcW w:w="914" w:type="dxa"/>
          </w:tcPr>
          <w:p>
            <w:pPr>
              <w:pStyle w:val="2"/>
              <w:widowControl w:val="0"/>
              <w:shd w:val="clear"/>
              <w:rPr>
                <w:rFonts w:hint="default" w:eastAsia="仿宋_GB2312"/>
                <w:highlight w:val="none"/>
                <w:vertAlign w:val="baseline"/>
                <w:lang w:val="en-US" w:eastAsia="zh-CN"/>
              </w:rPr>
            </w:pPr>
            <w:r>
              <w:rPr>
                <w:rFonts w:hint="eastAsia"/>
                <w:highlight w:val="none"/>
                <w:vertAlign w:val="baseline"/>
                <w:lang w:val="en-US" w:eastAsia="zh-CN"/>
              </w:rPr>
              <w:t>累计应收款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464" w:type="dxa"/>
          </w:tcPr>
          <w:p>
            <w:pPr>
              <w:pStyle w:val="2"/>
              <w:widowControl w:val="0"/>
              <w:shd w:val="clear"/>
              <w:rPr>
                <w:highlight w:val="none"/>
                <w:vertAlign w:val="baseline"/>
                <w:lang w:val="en-US" w:eastAsia="en-US"/>
              </w:rPr>
            </w:pPr>
          </w:p>
        </w:tc>
        <w:tc>
          <w:tcPr>
            <w:tcW w:w="436" w:type="dxa"/>
          </w:tcPr>
          <w:p>
            <w:pPr>
              <w:pStyle w:val="2"/>
              <w:widowControl w:val="0"/>
              <w:shd w:val="clear"/>
              <w:rPr>
                <w:highlight w:val="none"/>
                <w:vertAlign w:val="baseline"/>
                <w:lang w:val="en-US" w:eastAsia="en-US"/>
              </w:rPr>
            </w:pPr>
          </w:p>
        </w:tc>
        <w:tc>
          <w:tcPr>
            <w:tcW w:w="1223" w:type="dxa"/>
          </w:tcPr>
          <w:p>
            <w:pPr>
              <w:pStyle w:val="2"/>
              <w:widowControl w:val="0"/>
              <w:shd w:val="clear"/>
              <w:rPr>
                <w:highlight w:val="none"/>
                <w:vertAlign w:val="baseline"/>
                <w:lang w:val="en-US" w:eastAsia="en-US"/>
              </w:rPr>
            </w:pPr>
          </w:p>
        </w:tc>
        <w:tc>
          <w:tcPr>
            <w:tcW w:w="1289" w:type="dxa"/>
          </w:tcPr>
          <w:p>
            <w:pPr>
              <w:pStyle w:val="2"/>
              <w:widowControl w:val="0"/>
              <w:shd w:val="clear"/>
              <w:rPr>
                <w:highlight w:val="none"/>
                <w:vertAlign w:val="baseline"/>
                <w:lang w:val="en-US" w:eastAsia="en-US"/>
              </w:rPr>
            </w:pPr>
          </w:p>
        </w:tc>
        <w:tc>
          <w:tcPr>
            <w:tcW w:w="1154" w:type="dxa"/>
          </w:tcPr>
          <w:p>
            <w:pPr>
              <w:pStyle w:val="2"/>
              <w:widowControl w:val="0"/>
              <w:shd w:val="clear"/>
              <w:rPr>
                <w:highlight w:val="none"/>
                <w:vertAlign w:val="baseline"/>
                <w:lang w:val="en-US" w:eastAsia="en-US"/>
              </w:rPr>
            </w:pPr>
          </w:p>
        </w:tc>
        <w:tc>
          <w:tcPr>
            <w:tcW w:w="914" w:type="dxa"/>
          </w:tcPr>
          <w:p>
            <w:pPr>
              <w:pStyle w:val="2"/>
              <w:widowControl w:val="0"/>
              <w:shd w:val="clear"/>
              <w:rPr>
                <w:highlight w:val="none"/>
                <w:vertAlign w:val="baseline"/>
                <w:lang w:val="en-US" w:eastAsia="en-US"/>
              </w:rPr>
            </w:pPr>
          </w:p>
        </w:tc>
        <w:tc>
          <w:tcPr>
            <w:tcW w:w="1088" w:type="dxa"/>
          </w:tcPr>
          <w:p>
            <w:pPr>
              <w:pStyle w:val="2"/>
              <w:widowControl w:val="0"/>
              <w:shd w:val="clear"/>
              <w:rPr>
                <w:highlight w:val="none"/>
                <w:vertAlign w:val="baseline"/>
                <w:lang w:val="en-US" w:eastAsia="en-US"/>
              </w:rPr>
            </w:pPr>
          </w:p>
        </w:tc>
        <w:tc>
          <w:tcPr>
            <w:tcW w:w="739" w:type="dxa"/>
          </w:tcPr>
          <w:p>
            <w:pPr>
              <w:pStyle w:val="2"/>
              <w:widowControl w:val="0"/>
              <w:shd w:val="clear"/>
              <w:rPr>
                <w:highlight w:val="none"/>
                <w:vertAlign w:val="baseline"/>
                <w:lang w:val="en-US" w:eastAsia="en-US"/>
              </w:rPr>
            </w:pPr>
          </w:p>
        </w:tc>
        <w:tc>
          <w:tcPr>
            <w:tcW w:w="914" w:type="dxa"/>
          </w:tcPr>
          <w:p>
            <w:pPr>
              <w:pStyle w:val="2"/>
              <w:widowControl w:val="0"/>
              <w:shd w:val="clear"/>
              <w:rPr>
                <w:highlight w:val="none"/>
                <w:vertAlign w:val="baseline"/>
                <w:lang w:val="en-US" w:eastAsia="en-US"/>
              </w:rPr>
            </w:pPr>
          </w:p>
        </w:tc>
        <w:tc>
          <w:tcPr>
            <w:tcW w:w="914" w:type="dxa"/>
          </w:tcPr>
          <w:p>
            <w:pPr>
              <w:pStyle w:val="2"/>
              <w:widowControl w:val="0"/>
              <w:shd w:val="clear"/>
              <w:rPr>
                <w:highlight w:val="none"/>
                <w:vertAlign w:val="baseli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464" w:type="dxa"/>
          </w:tcPr>
          <w:p>
            <w:pPr>
              <w:pStyle w:val="2"/>
              <w:widowControl w:val="0"/>
              <w:shd w:val="clear"/>
              <w:rPr>
                <w:highlight w:val="none"/>
                <w:vertAlign w:val="baseline"/>
                <w:lang w:val="en-US" w:eastAsia="en-US"/>
              </w:rPr>
            </w:pPr>
          </w:p>
        </w:tc>
        <w:tc>
          <w:tcPr>
            <w:tcW w:w="436" w:type="dxa"/>
          </w:tcPr>
          <w:p>
            <w:pPr>
              <w:pStyle w:val="2"/>
              <w:widowControl w:val="0"/>
              <w:shd w:val="clear"/>
              <w:rPr>
                <w:highlight w:val="none"/>
                <w:vertAlign w:val="baseline"/>
                <w:lang w:val="en-US" w:eastAsia="en-US"/>
              </w:rPr>
            </w:pPr>
          </w:p>
        </w:tc>
        <w:tc>
          <w:tcPr>
            <w:tcW w:w="1223" w:type="dxa"/>
          </w:tcPr>
          <w:p>
            <w:pPr>
              <w:pStyle w:val="2"/>
              <w:widowControl w:val="0"/>
              <w:shd w:val="clear"/>
              <w:rPr>
                <w:highlight w:val="none"/>
                <w:vertAlign w:val="baseline"/>
                <w:lang w:val="en-US" w:eastAsia="en-US"/>
              </w:rPr>
            </w:pPr>
          </w:p>
        </w:tc>
        <w:tc>
          <w:tcPr>
            <w:tcW w:w="1289" w:type="dxa"/>
          </w:tcPr>
          <w:p>
            <w:pPr>
              <w:pStyle w:val="2"/>
              <w:widowControl w:val="0"/>
              <w:shd w:val="clear"/>
              <w:rPr>
                <w:highlight w:val="none"/>
                <w:vertAlign w:val="baseline"/>
                <w:lang w:val="en-US" w:eastAsia="en-US"/>
              </w:rPr>
            </w:pPr>
          </w:p>
        </w:tc>
        <w:tc>
          <w:tcPr>
            <w:tcW w:w="1154" w:type="dxa"/>
          </w:tcPr>
          <w:p>
            <w:pPr>
              <w:pStyle w:val="2"/>
              <w:widowControl w:val="0"/>
              <w:shd w:val="clear"/>
              <w:rPr>
                <w:highlight w:val="none"/>
                <w:vertAlign w:val="baseline"/>
                <w:lang w:val="en-US" w:eastAsia="en-US"/>
              </w:rPr>
            </w:pPr>
          </w:p>
        </w:tc>
        <w:tc>
          <w:tcPr>
            <w:tcW w:w="914" w:type="dxa"/>
          </w:tcPr>
          <w:p>
            <w:pPr>
              <w:pStyle w:val="2"/>
              <w:widowControl w:val="0"/>
              <w:shd w:val="clear"/>
              <w:rPr>
                <w:highlight w:val="none"/>
                <w:vertAlign w:val="baseline"/>
                <w:lang w:val="en-US" w:eastAsia="en-US"/>
              </w:rPr>
            </w:pPr>
          </w:p>
        </w:tc>
        <w:tc>
          <w:tcPr>
            <w:tcW w:w="1088" w:type="dxa"/>
          </w:tcPr>
          <w:p>
            <w:pPr>
              <w:pStyle w:val="2"/>
              <w:widowControl w:val="0"/>
              <w:shd w:val="clear"/>
              <w:rPr>
                <w:highlight w:val="none"/>
                <w:vertAlign w:val="baseline"/>
                <w:lang w:val="en-US" w:eastAsia="en-US"/>
              </w:rPr>
            </w:pPr>
          </w:p>
        </w:tc>
        <w:tc>
          <w:tcPr>
            <w:tcW w:w="739" w:type="dxa"/>
          </w:tcPr>
          <w:p>
            <w:pPr>
              <w:pStyle w:val="2"/>
              <w:widowControl w:val="0"/>
              <w:shd w:val="clear"/>
              <w:rPr>
                <w:highlight w:val="none"/>
                <w:vertAlign w:val="baseline"/>
                <w:lang w:val="en-US" w:eastAsia="en-US"/>
              </w:rPr>
            </w:pPr>
          </w:p>
        </w:tc>
        <w:tc>
          <w:tcPr>
            <w:tcW w:w="914" w:type="dxa"/>
          </w:tcPr>
          <w:p>
            <w:pPr>
              <w:pStyle w:val="2"/>
              <w:widowControl w:val="0"/>
              <w:shd w:val="clear"/>
              <w:rPr>
                <w:highlight w:val="none"/>
                <w:vertAlign w:val="baseline"/>
                <w:lang w:val="en-US" w:eastAsia="en-US"/>
              </w:rPr>
            </w:pPr>
          </w:p>
        </w:tc>
        <w:tc>
          <w:tcPr>
            <w:tcW w:w="914" w:type="dxa"/>
          </w:tcPr>
          <w:p>
            <w:pPr>
              <w:pStyle w:val="2"/>
              <w:widowControl w:val="0"/>
              <w:shd w:val="clear"/>
              <w:rPr>
                <w:highlight w:val="none"/>
                <w:vertAlign w:val="baseli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464" w:type="dxa"/>
          </w:tcPr>
          <w:p>
            <w:pPr>
              <w:pStyle w:val="2"/>
              <w:widowControl w:val="0"/>
              <w:shd w:val="clear"/>
              <w:rPr>
                <w:highlight w:val="none"/>
                <w:vertAlign w:val="baseline"/>
                <w:lang w:val="en-US" w:eastAsia="en-US"/>
              </w:rPr>
            </w:pPr>
          </w:p>
        </w:tc>
        <w:tc>
          <w:tcPr>
            <w:tcW w:w="436" w:type="dxa"/>
          </w:tcPr>
          <w:p>
            <w:pPr>
              <w:pStyle w:val="2"/>
              <w:widowControl w:val="0"/>
              <w:shd w:val="clear"/>
              <w:rPr>
                <w:highlight w:val="none"/>
                <w:vertAlign w:val="baseline"/>
                <w:lang w:val="en-US" w:eastAsia="en-US"/>
              </w:rPr>
            </w:pPr>
          </w:p>
        </w:tc>
        <w:tc>
          <w:tcPr>
            <w:tcW w:w="1223" w:type="dxa"/>
          </w:tcPr>
          <w:p>
            <w:pPr>
              <w:pStyle w:val="2"/>
              <w:widowControl w:val="0"/>
              <w:shd w:val="clear"/>
              <w:rPr>
                <w:highlight w:val="none"/>
                <w:vertAlign w:val="baseline"/>
                <w:lang w:val="en-US" w:eastAsia="en-US"/>
              </w:rPr>
            </w:pPr>
          </w:p>
        </w:tc>
        <w:tc>
          <w:tcPr>
            <w:tcW w:w="1289" w:type="dxa"/>
          </w:tcPr>
          <w:p>
            <w:pPr>
              <w:pStyle w:val="2"/>
              <w:widowControl w:val="0"/>
              <w:shd w:val="clear"/>
              <w:rPr>
                <w:highlight w:val="none"/>
                <w:vertAlign w:val="baseline"/>
                <w:lang w:val="en-US" w:eastAsia="en-US"/>
              </w:rPr>
            </w:pPr>
          </w:p>
        </w:tc>
        <w:tc>
          <w:tcPr>
            <w:tcW w:w="1154" w:type="dxa"/>
          </w:tcPr>
          <w:p>
            <w:pPr>
              <w:pStyle w:val="2"/>
              <w:widowControl w:val="0"/>
              <w:shd w:val="clear"/>
              <w:rPr>
                <w:highlight w:val="none"/>
                <w:vertAlign w:val="baseline"/>
                <w:lang w:val="en-US" w:eastAsia="en-US"/>
              </w:rPr>
            </w:pPr>
          </w:p>
        </w:tc>
        <w:tc>
          <w:tcPr>
            <w:tcW w:w="914" w:type="dxa"/>
          </w:tcPr>
          <w:p>
            <w:pPr>
              <w:pStyle w:val="2"/>
              <w:widowControl w:val="0"/>
              <w:shd w:val="clear"/>
              <w:rPr>
                <w:highlight w:val="none"/>
                <w:vertAlign w:val="baseline"/>
                <w:lang w:val="en-US" w:eastAsia="en-US"/>
              </w:rPr>
            </w:pPr>
          </w:p>
        </w:tc>
        <w:tc>
          <w:tcPr>
            <w:tcW w:w="1088" w:type="dxa"/>
          </w:tcPr>
          <w:p>
            <w:pPr>
              <w:pStyle w:val="2"/>
              <w:widowControl w:val="0"/>
              <w:shd w:val="clear"/>
              <w:rPr>
                <w:highlight w:val="none"/>
                <w:vertAlign w:val="baseline"/>
                <w:lang w:val="en-US" w:eastAsia="en-US"/>
              </w:rPr>
            </w:pPr>
          </w:p>
        </w:tc>
        <w:tc>
          <w:tcPr>
            <w:tcW w:w="739" w:type="dxa"/>
          </w:tcPr>
          <w:p>
            <w:pPr>
              <w:pStyle w:val="2"/>
              <w:widowControl w:val="0"/>
              <w:shd w:val="clear"/>
              <w:rPr>
                <w:highlight w:val="none"/>
                <w:vertAlign w:val="baseline"/>
                <w:lang w:val="en-US" w:eastAsia="en-US"/>
              </w:rPr>
            </w:pPr>
          </w:p>
        </w:tc>
        <w:tc>
          <w:tcPr>
            <w:tcW w:w="914" w:type="dxa"/>
          </w:tcPr>
          <w:p>
            <w:pPr>
              <w:pStyle w:val="2"/>
              <w:widowControl w:val="0"/>
              <w:shd w:val="clear"/>
              <w:rPr>
                <w:highlight w:val="none"/>
                <w:vertAlign w:val="baseline"/>
                <w:lang w:val="en-US" w:eastAsia="en-US"/>
              </w:rPr>
            </w:pPr>
          </w:p>
        </w:tc>
        <w:tc>
          <w:tcPr>
            <w:tcW w:w="914" w:type="dxa"/>
          </w:tcPr>
          <w:p>
            <w:pPr>
              <w:pStyle w:val="2"/>
              <w:widowControl w:val="0"/>
              <w:shd w:val="clear"/>
              <w:rPr>
                <w:highlight w:val="none"/>
                <w:vertAlign w:val="baseline"/>
                <w:lang w:val="en-US" w:eastAsia="en-US"/>
              </w:rPr>
            </w:pPr>
          </w:p>
        </w:tc>
      </w:tr>
    </w:tbl>
    <w:p>
      <w:pPr>
        <w:shd w:val="clear"/>
        <w:bidi w:val="0"/>
        <w:rPr>
          <w:highlight w:val="none"/>
          <w:lang w:val="en-US" w:eastAsia="en-US"/>
        </w:rPr>
      </w:pPr>
      <w:r>
        <w:rPr>
          <w:highlight w:val="none"/>
          <w:lang w:val="en-US" w:eastAsia="en-US"/>
        </w:rPr>
        <w:t>11.开工和竣工（完工）</w:t>
      </w:r>
    </w:p>
    <w:p>
      <w:pPr>
        <w:shd w:val="clear"/>
        <w:bidi w:val="0"/>
        <w:rPr>
          <w:highlight w:val="none"/>
          <w:lang w:val="en-US" w:eastAsia="en-US"/>
        </w:rPr>
      </w:pPr>
      <w:r>
        <w:rPr>
          <w:highlight w:val="none"/>
          <w:lang w:val="en-US" w:eastAsia="en-US"/>
        </w:rPr>
        <w:t>11.1 开工</w:t>
      </w:r>
    </w:p>
    <w:p>
      <w:pPr>
        <w:shd w:val="clear"/>
        <w:bidi w:val="0"/>
        <w:rPr>
          <w:highlight w:val="none"/>
          <w:lang w:val="en-US" w:eastAsia="en-US"/>
        </w:rPr>
      </w:pPr>
      <w:r>
        <w:rPr>
          <w:highlight w:val="none"/>
          <w:lang w:val="en-US" w:eastAsia="en-US"/>
        </w:rPr>
        <w:t>11.1.1 监理人应在开工日期7 天前向承包人发出开工通知。监理人在发出开工通知前应获得发包人同意。工期自监理人发出的开工通知中载明的开工日期起计算。承包人应在开工日期后尽快施工。</w:t>
      </w:r>
    </w:p>
    <w:p>
      <w:pPr>
        <w:shd w:val="clear"/>
        <w:bidi w:val="0"/>
        <w:rPr>
          <w:highlight w:val="none"/>
          <w:lang w:val="en-US" w:eastAsia="en-US"/>
        </w:rPr>
      </w:pPr>
      <w:r>
        <w:rPr>
          <w:highlight w:val="none"/>
          <w:lang w:val="en-US" w:eastAsia="en-US"/>
        </w:rPr>
        <w:t>11.1.2 承包人应按第10.1 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p>
    <w:p>
      <w:pPr>
        <w:shd w:val="clear"/>
        <w:bidi w:val="0"/>
        <w:rPr>
          <w:highlight w:val="none"/>
          <w:lang w:val="en-US" w:eastAsia="en-US"/>
        </w:rPr>
      </w:pPr>
      <w:r>
        <w:rPr>
          <w:highlight w:val="none"/>
          <w:lang w:val="en-US" w:eastAsia="en-US"/>
        </w:rPr>
        <w:t>11.1.3 若发包人未能按合同约定向承包人提供开工的必要条件，承包人有权要求延长工期。监理人应在收到承包人的书面要求后，按第 3.5 款的约定，与合同双方商定或确定增加的费用和延长的工期。</w:t>
      </w:r>
    </w:p>
    <w:p>
      <w:pPr>
        <w:shd w:val="clear"/>
        <w:bidi w:val="0"/>
        <w:rPr>
          <w:highlight w:val="none"/>
          <w:lang w:val="en-US" w:eastAsia="en-US"/>
        </w:rPr>
      </w:pPr>
      <w:r>
        <w:rPr>
          <w:highlight w:val="none"/>
          <w:lang w:val="en-US" w:eastAsia="en-US"/>
        </w:rPr>
        <w:t>11.1.4 承包人在接到开工通知后 14 天内未按进度计划要求及时进场组织施工，监理人可通知承包人在接到通知后 7 天内提交一份说明其进场延误的书面报告，报送监理人。书面报告应说明不能及时进场的原因和补救措施，由此增加的费用和工期延误责任由承包人承担。</w:t>
      </w:r>
    </w:p>
    <w:p>
      <w:pPr>
        <w:shd w:val="clear"/>
        <w:bidi w:val="0"/>
        <w:rPr>
          <w:highlight w:val="none"/>
          <w:lang w:val="en-US" w:eastAsia="en-US"/>
        </w:rPr>
      </w:pPr>
      <w:r>
        <w:rPr>
          <w:highlight w:val="none"/>
          <w:lang w:val="en-US" w:eastAsia="en-US"/>
        </w:rPr>
        <w:t>11.2 竣工（完工）</w:t>
      </w:r>
    </w:p>
    <w:p>
      <w:pPr>
        <w:shd w:val="clear"/>
        <w:bidi w:val="0"/>
        <w:rPr>
          <w:highlight w:val="none"/>
          <w:lang w:val="en-US" w:eastAsia="en-US"/>
        </w:rPr>
      </w:pPr>
      <w:r>
        <w:rPr>
          <w:highlight w:val="none"/>
          <w:lang w:val="en-US" w:eastAsia="en-US"/>
        </w:rPr>
        <w:t>承包人应在第1.1.4.3 目约定的期限内完成合同工程。合同工程实际完工日期在合同工程完工证书中明确。</w:t>
      </w:r>
    </w:p>
    <w:p>
      <w:pPr>
        <w:shd w:val="clear"/>
        <w:bidi w:val="0"/>
        <w:rPr>
          <w:highlight w:val="none"/>
          <w:lang w:val="en-US" w:eastAsia="en-US"/>
        </w:rPr>
      </w:pPr>
      <w:r>
        <w:rPr>
          <w:highlight w:val="none"/>
          <w:lang w:val="en-US" w:eastAsia="en-US"/>
        </w:rPr>
        <w:t>11.3 发包人的工期延误</w:t>
      </w:r>
    </w:p>
    <w:p>
      <w:pPr>
        <w:shd w:val="clear"/>
        <w:bidi w:val="0"/>
        <w:rPr>
          <w:highlight w:val="none"/>
          <w:lang w:val="en-US" w:eastAsia="en-US"/>
        </w:rPr>
      </w:pPr>
      <w:r>
        <w:rPr>
          <w:highlight w:val="none"/>
          <w:lang w:val="en-US" w:eastAsia="en-US"/>
        </w:rPr>
        <w:t>在履行合同过程中，由于发包人的下列原因造成工期延误的，承包人有权要求发包人延长工期和（或）增加费用，并支付合理利润。需要修订合同进度计划的，按照第10.2 款的约定办理。</w:t>
      </w:r>
    </w:p>
    <w:p>
      <w:pPr>
        <w:shd w:val="clear"/>
        <w:bidi w:val="0"/>
        <w:rPr>
          <w:highlight w:val="none"/>
          <w:lang w:val="en-US" w:eastAsia="en-US"/>
        </w:rPr>
      </w:pPr>
      <w:r>
        <w:rPr>
          <w:highlight w:val="none"/>
          <w:lang w:val="en-US" w:eastAsia="en-US"/>
        </w:rPr>
        <w:t>（1）增加合同工作内容；</w:t>
      </w:r>
    </w:p>
    <w:p>
      <w:pPr>
        <w:shd w:val="clear"/>
        <w:bidi w:val="0"/>
        <w:rPr>
          <w:highlight w:val="none"/>
          <w:lang w:val="en-US" w:eastAsia="en-US"/>
        </w:rPr>
      </w:pPr>
      <w:r>
        <w:rPr>
          <w:highlight w:val="none"/>
          <w:lang w:val="en-US" w:eastAsia="en-US"/>
        </w:rPr>
        <w:t>（2）改变合同中任何一项工作的质量要求或其他特性；</w:t>
      </w:r>
    </w:p>
    <w:p>
      <w:pPr>
        <w:shd w:val="clear"/>
        <w:bidi w:val="0"/>
        <w:rPr>
          <w:highlight w:val="none"/>
          <w:lang w:val="en-US" w:eastAsia="en-US"/>
        </w:rPr>
      </w:pPr>
      <w:r>
        <w:rPr>
          <w:highlight w:val="none"/>
          <w:lang w:val="en-US" w:eastAsia="en-US"/>
        </w:rPr>
        <w:t>（3）发包人迟延提供材料、工程设备或变更交货地点的；</w:t>
      </w:r>
    </w:p>
    <w:p>
      <w:pPr>
        <w:shd w:val="clear"/>
        <w:bidi w:val="0"/>
        <w:rPr>
          <w:highlight w:val="none"/>
          <w:lang w:val="en-US" w:eastAsia="en-US"/>
        </w:rPr>
      </w:pPr>
      <w:r>
        <w:rPr>
          <w:highlight w:val="none"/>
          <w:lang w:val="en-US" w:eastAsia="en-US"/>
        </w:rPr>
        <w:t>（4）因发包人原因导致的暂停施工；</w:t>
      </w:r>
    </w:p>
    <w:p>
      <w:pPr>
        <w:shd w:val="clear"/>
        <w:bidi w:val="0"/>
        <w:rPr>
          <w:highlight w:val="none"/>
          <w:lang w:val="en-US" w:eastAsia="en-US"/>
        </w:rPr>
      </w:pPr>
      <w:r>
        <w:rPr>
          <w:highlight w:val="none"/>
          <w:lang w:val="en-US" w:eastAsia="en-US"/>
        </w:rPr>
        <w:t>（5）提供图纸延误；</w:t>
      </w:r>
    </w:p>
    <w:p>
      <w:pPr>
        <w:shd w:val="clear"/>
        <w:bidi w:val="0"/>
        <w:rPr>
          <w:highlight w:val="none"/>
          <w:lang w:val="en-US" w:eastAsia="en-US"/>
        </w:rPr>
      </w:pPr>
      <w:r>
        <w:rPr>
          <w:highlight w:val="none"/>
          <w:lang w:val="en-US" w:eastAsia="en-US"/>
        </w:rPr>
        <w:t>（6）未按合同约定及时支付预付款、进度款；</w:t>
      </w:r>
    </w:p>
    <w:p>
      <w:pPr>
        <w:shd w:val="clear"/>
        <w:bidi w:val="0"/>
        <w:rPr>
          <w:highlight w:val="none"/>
          <w:lang w:val="en-US" w:eastAsia="en-US"/>
        </w:rPr>
      </w:pPr>
      <w:r>
        <w:rPr>
          <w:highlight w:val="none"/>
          <w:lang w:val="en-US" w:eastAsia="en-US"/>
        </w:rPr>
        <w:t>（7）发包人造成工期延误的其他原因。</w:t>
      </w:r>
    </w:p>
    <w:p>
      <w:pPr>
        <w:shd w:val="clear"/>
        <w:bidi w:val="0"/>
        <w:rPr>
          <w:highlight w:val="none"/>
          <w:lang w:val="en-US" w:eastAsia="en-US"/>
        </w:rPr>
      </w:pPr>
      <w:r>
        <w:rPr>
          <w:highlight w:val="none"/>
          <w:lang w:val="en-US" w:eastAsia="en-US"/>
        </w:rPr>
        <w:t>11.4 异常恶劣的气候条件</w:t>
      </w:r>
    </w:p>
    <w:p>
      <w:pPr>
        <w:shd w:val="clear"/>
        <w:bidi w:val="0"/>
        <w:rPr>
          <w:highlight w:val="none"/>
          <w:lang w:val="en-US" w:eastAsia="en-US"/>
        </w:rPr>
      </w:pPr>
      <w:r>
        <w:rPr>
          <w:highlight w:val="none"/>
          <w:lang w:val="en-US" w:eastAsia="en-US"/>
        </w:rPr>
        <w:t>11.4.1 当工程所在地发生危及施工安全的异常恶劣气候时，发包人和承包人应按本合同通用合同条款第 12 条的约定，及时采取暂停施工或部分暂停施工措施。异常恶劣气候条件解除后，承包人应及时安排复工。</w:t>
      </w:r>
    </w:p>
    <w:p>
      <w:pPr>
        <w:shd w:val="clear"/>
        <w:tabs>
          <w:tab w:val="left" w:pos="8362"/>
        </w:tabs>
        <w:bidi w:val="0"/>
        <w:rPr>
          <w:highlight w:val="none"/>
          <w:lang w:val="en-US" w:eastAsia="en-US"/>
        </w:rPr>
      </w:pPr>
      <w:r>
        <w:rPr>
          <w:highlight w:val="none"/>
          <w:lang w:val="en-US" w:eastAsia="en-US"/>
        </w:rPr>
        <w:t>11.4.2 异常恶劣气候条件造成的工期延误和工程损坏，应由发包人与承包人参照本合同通用合同条款第 21.3 款的约定协商处理。</w:t>
      </w:r>
    </w:p>
    <w:p>
      <w:pPr>
        <w:shd w:val="clear"/>
        <w:bidi w:val="0"/>
        <w:rPr>
          <w:highlight w:val="none"/>
          <w:lang w:val="en-US" w:eastAsia="en-US"/>
        </w:rPr>
      </w:pPr>
      <w:r>
        <w:rPr>
          <w:highlight w:val="none"/>
          <w:lang w:val="en-US" w:eastAsia="en-US"/>
        </w:rPr>
        <w:t>11.4.3 本合同工程界定异常恶劣气候条件的范围在专用合同条款中约定。</w:t>
      </w:r>
    </w:p>
    <w:p>
      <w:pPr>
        <w:shd w:val="clear"/>
        <w:bidi w:val="0"/>
        <w:rPr>
          <w:highlight w:val="none"/>
          <w:lang w:val="en-US" w:eastAsia="en-US"/>
        </w:rPr>
      </w:pPr>
      <w:r>
        <w:rPr>
          <w:highlight w:val="none"/>
          <w:lang w:val="en-US" w:eastAsia="en-US"/>
        </w:rPr>
        <w:t>11.5 承包人的工期延误</w:t>
      </w:r>
    </w:p>
    <w:p>
      <w:pPr>
        <w:shd w:val="clear"/>
        <w:bidi w:val="0"/>
        <w:rPr>
          <w:highlight w:val="none"/>
          <w:lang w:val="en-US" w:eastAsia="en-US"/>
        </w:rPr>
      </w:pPr>
      <w:r>
        <w:rPr>
          <w:highlight w:val="none"/>
          <w:lang w:val="en-US" w:eastAsia="en-US"/>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p>
    <w:p>
      <w:pPr>
        <w:shd w:val="clear"/>
        <w:bidi w:val="0"/>
        <w:rPr>
          <w:highlight w:val="none"/>
          <w:lang w:val="en-US" w:eastAsia="en-US"/>
        </w:rPr>
      </w:pPr>
      <w:r>
        <w:rPr>
          <w:highlight w:val="none"/>
          <w:lang w:val="en-US" w:eastAsia="en-US"/>
        </w:rPr>
        <w:t>11.6 工期提前</w:t>
      </w:r>
    </w:p>
    <w:p>
      <w:pPr>
        <w:shd w:val="clear"/>
        <w:bidi w:val="0"/>
        <w:rPr>
          <w:highlight w:val="none"/>
          <w:lang w:val="en-US" w:eastAsia="en-US"/>
        </w:rPr>
      </w:pPr>
      <w:r>
        <w:rPr>
          <w:highlight w:val="none"/>
          <w:lang w:val="en-US" w:eastAsia="en-US"/>
        </w:rPr>
        <w:t>发包人要求承包人提前完工，或承包人提出提前完工的建议能够给发包人带来效益的，应由监理人与承包人共同协商采取加快工程进度的措施和修订合同进度计划。发包人应承担承包人由此增加的费用，并向承包人支付专用合同条款约定的相应奖金。发包人要求提前完工的，双方协商一致后应签订提前完工协议，协议内容包括：</w:t>
      </w:r>
    </w:p>
    <w:p>
      <w:pPr>
        <w:shd w:val="clear"/>
        <w:bidi w:val="0"/>
        <w:rPr>
          <w:highlight w:val="none"/>
          <w:lang w:val="en-US" w:eastAsia="en-US"/>
        </w:rPr>
      </w:pPr>
      <w:r>
        <w:rPr>
          <w:highlight w:val="none"/>
          <w:lang w:val="en-US" w:eastAsia="en-US"/>
        </w:rPr>
        <w:t>(1)提前的时间和修订后的进度计划；</w:t>
      </w:r>
    </w:p>
    <w:p>
      <w:pPr>
        <w:shd w:val="clear"/>
        <w:bidi w:val="0"/>
        <w:rPr>
          <w:highlight w:val="none"/>
          <w:lang w:val="en-US" w:eastAsia="en-US"/>
        </w:rPr>
      </w:pPr>
      <w:r>
        <w:rPr>
          <w:highlight w:val="none"/>
          <w:lang w:val="en-US" w:eastAsia="en-US"/>
        </w:rPr>
        <w:t>(2)承包人的赶工措施；</w:t>
      </w:r>
    </w:p>
    <w:p>
      <w:pPr>
        <w:shd w:val="clear"/>
        <w:bidi w:val="0"/>
        <w:rPr>
          <w:highlight w:val="none"/>
          <w:lang w:val="en-US" w:eastAsia="en-US"/>
        </w:rPr>
      </w:pPr>
      <w:r>
        <w:rPr>
          <w:highlight w:val="none"/>
          <w:lang w:val="en-US" w:eastAsia="en-US"/>
        </w:rPr>
        <w:t>(3)发包人为赶工提供的条件；</w:t>
      </w:r>
    </w:p>
    <w:p>
      <w:pPr>
        <w:shd w:val="clear"/>
        <w:bidi w:val="0"/>
        <w:rPr>
          <w:highlight w:val="none"/>
          <w:lang w:val="en-US" w:eastAsia="en-US"/>
        </w:rPr>
      </w:pPr>
      <w:r>
        <w:rPr>
          <w:highlight w:val="none"/>
          <w:lang w:val="en-US" w:eastAsia="en-US"/>
        </w:rPr>
        <w:t>(4)赶工费用(包括利润和奖金)。</w:t>
      </w:r>
    </w:p>
    <w:p>
      <w:pPr>
        <w:shd w:val="clear"/>
        <w:bidi w:val="0"/>
        <w:rPr>
          <w:highlight w:val="none"/>
          <w:lang w:val="en-US" w:eastAsia="en-US"/>
        </w:rPr>
      </w:pPr>
      <w:r>
        <w:rPr>
          <w:highlight w:val="none"/>
          <w:lang w:val="en-US" w:eastAsia="en-US"/>
        </w:rPr>
        <w:t>12. 暂停施工</w:t>
      </w:r>
    </w:p>
    <w:p>
      <w:pPr>
        <w:shd w:val="clear"/>
        <w:bidi w:val="0"/>
        <w:rPr>
          <w:highlight w:val="none"/>
          <w:lang w:val="en-US" w:eastAsia="en-US"/>
        </w:rPr>
      </w:pPr>
      <w:r>
        <w:rPr>
          <w:highlight w:val="none"/>
          <w:lang w:val="en-US" w:eastAsia="en-US"/>
        </w:rPr>
        <w:t>12.1 承包人暂停施工的责任</w:t>
      </w:r>
    </w:p>
    <w:p>
      <w:pPr>
        <w:shd w:val="clear"/>
        <w:bidi w:val="0"/>
        <w:rPr>
          <w:highlight w:val="none"/>
          <w:lang w:val="en-US" w:eastAsia="en-US"/>
        </w:rPr>
      </w:pPr>
      <w:r>
        <w:rPr>
          <w:highlight w:val="none"/>
          <w:lang w:val="en-US" w:eastAsia="en-US"/>
        </w:rPr>
        <w:t>因下列暂停施工增加的费用和（或）工期延误由承包人承担：</w:t>
      </w:r>
    </w:p>
    <w:p>
      <w:pPr>
        <w:shd w:val="clear"/>
        <w:bidi w:val="0"/>
        <w:rPr>
          <w:highlight w:val="none"/>
          <w:lang w:val="en-US" w:eastAsia="en-US"/>
        </w:rPr>
      </w:pPr>
      <w:r>
        <w:rPr>
          <w:highlight w:val="none"/>
          <w:lang w:val="en-US" w:eastAsia="en-US"/>
        </w:rPr>
        <w:t>（1）承包人违约引起的暂停施工；</w:t>
      </w:r>
    </w:p>
    <w:p>
      <w:pPr>
        <w:shd w:val="clear"/>
        <w:bidi w:val="0"/>
        <w:rPr>
          <w:highlight w:val="none"/>
          <w:lang w:val="en-US" w:eastAsia="en-US"/>
        </w:rPr>
      </w:pPr>
      <w:r>
        <w:rPr>
          <w:highlight w:val="none"/>
          <w:lang w:val="en-US" w:eastAsia="en-US"/>
        </w:rPr>
        <w:t>（2）由于承包人原因为工程合理施工和安全保障所必需的暂停施工；</w:t>
      </w:r>
    </w:p>
    <w:p>
      <w:pPr>
        <w:shd w:val="clear"/>
        <w:bidi w:val="0"/>
        <w:rPr>
          <w:highlight w:val="none"/>
          <w:lang w:val="en-US" w:eastAsia="en-US"/>
        </w:rPr>
      </w:pPr>
      <w:r>
        <w:rPr>
          <w:highlight w:val="none"/>
          <w:lang w:val="en-US" w:eastAsia="en-US"/>
        </w:rPr>
        <w:t>（3）承包人擅自暂停施工；</w:t>
      </w:r>
    </w:p>
    <w:p>
      <w:pPr>
        <w:shd w:val="clear"/>
        <w:bidi w:val="0"/>
        <w:rPr>
          <w:highlight w:val="none"/>
          <w:lang w:val="en-US" w:eastAsia="en-US"/>
        </w:rPr>
      </w:pPr>
      <w:r>
        <w:rPr>
          <w:highlight w:val="none"/>
          <w:lang w:val="en-US" w:eastAsia="en-US"/>
        </w:rPr>
        <w:t>（4）承包人其他原因引起的暂停施工；</w:t>
      </w:r>
    </w:p>
    <w:p>
      <w:pPr>
        <w:shd w:val="clear"/>
        <w:bidi w:val="0"/>
        <w:rPr>
          <w:highlight w:val="none"/>
          <w:lang w:val="en-US" w:eastAsia="en-US"/>
        </w:rPr>
      </w:pPr>
      <w:r>
        <w:rPr>
          <w:highlight w:val="none"/>
          <w:lang w:val="en-US" w:eastAsia="en-US"/>
        </w:rPr>
        <w:t>（5）专用合同条款约定由承包人承担的其他暂停施工。</w:t>
      </w:r>
    </w:p>
    <w:p>
      <w:pPr>
        <w:shd w:val="clear"/>
        <w:bidi w:val="0"/>
        <w:rPr>
          <w:highlight w:val="none"/>
          <w:lang w:val="en-US" w:eastAsia="en-US"/>
        </w:rPr>
      </w:pPr>
      <w:r>
        <w:rPr>
          <w:highlight w:val="none"/>
          <w:lang w:val="en-US" w:eastAsia="en-US"/>
        </w:rPr>
        <w:t>12.2 发包人暂停施工的责任由于发包人原因引起的暂停施工造成工期延误的，承包人有权要求发包人延长工期和(或)增加费用，并支付合理利润。属于下列任何一种情况引起的暂停施工，均为发包人的责任：</w:t>
      </w:r>
    </w:p>
    <w:p>
      <w:pPr>
        <w:shd w:val="clear"/>
        <w:bidi w:val="0"/>
        <w:rPr>
          <w:highlight w:val="none"/>
          <w:lang w:val="en-US" w:eastAsia="en-US"/>
        </w:rPr>
      </w:pPr>
      <w:r>
        <w:rPr>
          <w:highlight w:val="none"/>
          <w:lang w:val="en-US" w:eastAsia="en-US"/>
        </w:rPr>
        <w:t>(1)由于发包人违约引起的暂停施工；</w:t>
      </w:r>
    </w:p>
    <w:p>
      <w:pPr>
        <w:shd w:val="clear"/>
        <w:bidi w:val="0"/>
        <w:rPr>
          <w:highlight w:val="none"/>
          <w:lang w:val="en-US" w:eastAsia="en-US"/>
        </w:rPr>
      </w:pPr>
      <w:r>
        <w:rPr>
          <w:highlight w:val="none"/>
          <w:lang w:val="en-US" w:eastAsia="en-US"/>
        </w:rPr>
        <w:t>(2)由于不可抗力的自然或社会因素引起的暂停施工；</w:t>
      </w:r>
    </w:p>
    <w:p>
      <w:pPr>
        <w:shd w:val="clear"/>
        <w:bidi w:val="0"/>
        <w:rPr>
          <w:highlight w:val="none"/>
          <w:lang w:val="en-US" w:eastAsia="en-US"/>
        </w:rPr>
      </w:pPr>
      <w:r>
        <w:rPr>
          <w:highlight w:val="none"/>
          <w:lang w:val="en-US" w:eastAsia="en-US"/>
        </w:rPr>
        <w:t>(3)专用合同条款中约定的其它由于发包人原因引起的暂停施工。</w:t>
      </w:r>
    </w:p>
    <w:p>
      <w:pPr>
        <w:shd w:val="clear"/>
        <w:bidi w:val="0"/>
        <w:rPr>
          <w:highlight w:val="none"/>
          <w:lang w:val="en-US" w:eastAsia="en-US"/>
        </w:rPr>
      </w:pPr>
      <w:r>
        <w:rPr>
          <w:highlight w:val="none"/>
          <w:lang w:val="en-US" w:eastAsia="en-US"/>
        </w:rPr>
        <w:t>12.3 监理人暂停施工指示</w:t>
      </w:r>
    </w:p>
    <w:p>
      <w:pPr>
        <w:shd w:val="clear"/>
        <w:bidi w:val="0"/>
        <w:rPr>
          <w:highlight w:val="none"/>
          <w:lang w:val="en-US" w:eastAsia="en-US"/>
        </w:rPr>
      </w:pPr>
      <w:r>
        <w:rPr>
          <w:highlight w:val="none"/>
          <w:lang w:val="en-US" w:eastAsia="en-US"/>
        </w:rPr>
        <w:t>12.3.1 监理人认为有必要时，可向承包人作出暂停施工的指示，承包人应按监理人指示暂停施工。不论由于何种原因引起的暂停施工，暂停施工期间承包人应负责妥善保护工程并提供安全保障。</w:t>
      </w:r>
    </w:p>
    <w:p>
      <w:pPr>
        <w:shd w:val="clear"/>
        <w:bidi w:val="0"/>
        <w:rPr>
          <w:highlight w:val="none"/>
          <w:lang w:val="en-US" w:eastAsia="en-US"/>
        </w:rPr>
      </w:pPr>
      <w:r>
        <w:rPr>
          <w:highlight w:val="none"/>
          <w:lang w:val="en-US" w:eastAsia="en-US"/>
        </w:rPr>
        <w:t>12.3.2 由于发包人的原因发生暂停施工的紧急情况，且监理人未及时下达暂停施工指示的，承包人可先暂停施工，并及时向监理人提出暂停施工的书面请求。监理人应在接到书面请求后的24 小时内予以答复，逾期未答复的，视为同意承包人的暂停施工请求。</w:t>
      </w:r>
    </w:p>
    <w:p>
      <w:pPr>
        <w:shd w:val="clear"/>
        <w:bidi w:val="0"/>
        <w:rPr>
          <w:highlight w:val="none"/>
          <w:lang w:val="en-US" w:eastAsia="en-US"/>
        </w:rPr>
      </w:pPr>
      <w:r>
        <w:rPr>
          <w:highlight w:val="none"/>
          <w:lang w:val="en-US" w:eastAsia="en-US"/>
        </w:rPr>
        <w:t>12.4 暂停施工后的复工</w:t>
      </w:r>
    </w:p>
    <w:p>
      <w:pPr>
        <w:shd w:val="clear"/>
        <w:tabs>
          <w:tab w:val="left" w:pos="8137"/>
        </w:tabs>
        <w:bidi w:val="0"/>
        <w:rPr>
          <w:highlight w:val="none"/>
          <w:lang w:val="en-US" w:eastAsia="en-US"/>
        </w:rPr>
      </w:pPr>
      <w:r>
        <w:rPr>
          <w:highlight w:val="none"/>
          <w:lang w:val="en-US" w:eastAsia="en-US"/>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pPr>
        <w:shd w:val="clear"/>
        <w:bidi w:val="0"/>
        <w:rPr>
          <w:highlight w:val="none"/>
          <w:lang w:val="en-US" w:eastAsia="en-US"/>
        </w:rPr>
      </w:pPr>
      <w:r>
        <w:rPr>
          <w:highlight w:val="none"/>
          <w:lang w:val="en-US" w:eastAsia="en-US"/>
        </w:rPr>
        <w:t>12.4.2 承包人无故拖延和拒绝复工的，由此增加的费用和工期延误由承包人承担；因发包人原因无法按时复工的，承包人有权要求发包人延长工期和（或）增加费用，并支付合理利润。</w:t>
      </w:r>
    </w:p>
    <w:p>
      <w:pPr>
        <w:shd w:val="clear"/>
        <w:bidi w:val="0"/>
        <w:rPr>
          <w:highlight w:val="none"/>
          <w:lang w:val="en-US" w:eastAsia="en-US"/>
        </w:rPr>
      </w:pPr>
      <w:r>
        <w:rPr>
          <w:highlight w:val="none"/>
          <w:lang w:val="en-US" w:eastAsia="en-US"/>
        </w:rPr>
        <w:t>12.5 暂停施工持续56 天以上</w:t>
      </w:r>
    </w:p>
    <w:p>
      <w:pPr>
        <w:shd w:val="clear"/>
        <w:bidi w:val="0"/>
        <w:rPr>
          <w:highlight w:val="none"/>
          <w:lang w:val="en-US" w:eastAsia="en-US"/>
        </w:rPr>
      </w:pPr>
      <w:r>
        <w:rPr>
          <w:highlight w:val="none"/>
          <w:lang w:val="en-US" w:eastAsia="en-US"/>
        </w:rPr>
        <w:t>12.5.1 监理人发出暂停施工指示后56 天内未向承包人发出复工通知，除了该项停工属于第12.1 款的情况外，承包人可向监理人提交书面通知，要求监理人在收到书面通知后28 天内准许已暂停施工的工程或其中一部分工程继续施工。如监理人逾期不予批准，则承包人可以通知监理人，将工程受影响的部分视为按第15.1（1）项的可取消工作。如暂停施工影响到整个工程，可视为发包人违约，应按第22.2 款的规定办理。</w:t>
      </w:r>
    </w:p>
    <w:p>
      <w:pPr>
        <w:shd w:val="clear"/>
        <w:bidi w:val="0"/>
        <w:rPr>
          <w:highlight w:val="none"/>
          <w:lang w:val="en-US" w:eastAsia="en-US"/>
        </w:rPr>
      </w:pPr>
      <w:r>
        <w:rPr>
          <w:highlight w:val="none"/>
          <w:lang w:val="en-US" w:eastAsia="en-US"/>
        </w:rPr>
        <w:t>12.5.2 由于承包人责任引起的暂停施工，如承包人在收到监理人暂停施工指示后56 天内不认真采取有效的复工措施，造成工期延误，可视为承包人违约，应按第22.1 款的规定办理。</w:t>
      </w:r>
    </w:p>
    <w:p>
      <w:pPr>
        <w:shd w:val="clear"/>
        <w:bidi w:val="0"/>
        <w:rPr>
          <w:highlight w:val="none"/>
          <w:lang w:val="en-US" w:eastAsia="en-US"/>
        </w:rPr>
      </w:pPr>
      <w:r>
        <w:rPr>
          <w:highlight w:val="none"/>
          <w:lang w:val="en-US" w:eastAsia="en-US"/>
        </w:rPr>
        <w:t>13. 工程质量</w:t>
      </w:r>
    </w:p>
    <w:p>
      <w:pPr>
        <w:shd w:val="clear"/>
        <w:bidi w:val="0"/>
        <w:rPr>
          <w:highlight w:val="none"/>
          <w:lang w:val="en-US" w:eastAsia="en-US"/>
        </w:rPr>
      </w:pPr>
      <w:r>
        <w:rPr>
          <w:highlight w:val="none"/>
          <w:lang w:val="en-US" w:eastAsia="en-US"/>
        </w:rPr>
        <w:t>13.1 工程质量要求</w:t>
      </w:r>
    </w:p>
    <w:p>
      <w:pPr>
        <w:shd w:val="clear"/>
        <w:bidi w:val="0"/>
        <w:rPr>
          <w:rFonts w:hint="eastAsia" w:eastAsia="仿宋_GB2312"/>
          <w:highlight w:val="none"/>
          <w:lang w:val="en-US" w:eastAsia="zh-CN"/>
        </w:rPr>
      </w:pPr>
      <w:r>
        <w:rPr>
          <w:highlight w:val="none"/>
          <w:lang w:val="en-US" w:eastAsia="en-US"/>
        </w:rPr>
        <w:t>13.1.1 工程质量验收按合同约定验收标准执行</w:t>
      </w:r>
      <w:r>
        <w:rPr>
          <w:rFonts w:hint="eastAsia"/>
          <w:highlight w:val="none"/>
          <w:lang w:val="en-US" w:eastAsia="zh-CN"/>
        </w:rPr>
        <w:t>。</w:t>
      </w:r>
    </w:p>
    <w:p>
      <w:pPr>
        <w:shd w:val="clear"/>
        <w:bidi w:val="0"/>
        <w:rPr>
          <w:highlight w:val="none"/>
          <w:lang w:val="en-US" w:eastAsia="en-US"/>
        </w:rPr>
      </w:pPr>
      <w:r>
        <w:rPr>
          <w:highlight w:val="none"/>
          <w:lang w:val="en-US" w:eastAsia="en-US"/>
        </w:rPr>
        <w:t>3.1.2 因承包人原因造成工程质量达不到合同约定验收标准的，监理人有权要求承包人返工直至符合合同要求为止，由此造成的费用增加和（或）工期延误由承包人承担。</w:t>
      </w:r>
    </w:p>
    <w:p>
      <w:pPr>
        <w:shd w:val="clear"/>
        <w:bidi w:val="0"/>
        <w:rPr>
          <w:highlight w:val="none"/>
          <w:lang w:val="en-US" w:eastAsia="en-US"/>
        </w:rPr>
      </w:pPr>
      <w:r>
        <w:rPr>
          <w:highlight w:val="none"/>
          <w:lang w:val="en-US" w:eastAsia="en-US"/>
        </w:rPr>
        <w:t>13.1.3 因发包人原因造成工程质量达不到合同约定验收标准的，发包人应承担由于承包人返工造成的费用增加和（或）工期延误，并支付承包人合理利润。</w:t>
      </w:r>
    </w:p>
    <w:p>
      <w:pPr>
        <w:shd w:val="clear"/>
        <w:bidi w:val="0"/>
        <w:rPr>
          <w:highlight w:val="none"/>
          <w:lang w:val="en-US" w:eastAsia="en-US"/>
        </w:rPr>
      </w:pPr>
      <w:r>
        <w:rPr>
          <w:highlight w:val="none"/>
          <w:lang w:val="en-US" w:eastAsia="en-US"/>
        </w:rPr>
        <w:t>13.2 承包人的质量管理</w:t>
      </w:r>
    </w:p>
    <w:p>
      <w:pPr>
        <w:shd w:val="clear"/>
        <w:bidi w:val="0"/>
        <w:rPr>
          <w:highlight w:val="none"/>
          <w:lang w:val="en-US" w:eastAsia="en-US"/>
        </w:rPr>
      </w:pPr>
      <w:r>
        <w:rPr>
          <w:highlight w:val="none"/>
          <w:lang w:val="en-US" w:eastAsia="en-US"/>
        </w:rPr>
        <w:t>13.2.1 承包人应在施工场地设置专门的质量检查机构，配备专职质量检查人员，建立完善的质量检查制度。承包人应按技术标准和要求(合同技术条款)约定的内容和期限，编制工程质量保证措施文件，包括质量检查机构的组织和岗位责任、质量检查人员的组成、质量检查程序和实施细则等，提交监理人审批。监理人应在技术标准和要求(合同技术条款)约定的期限内批复承包人。</w:t>
      </w:r>
    </w:p>
    <w:p>
      <w:pPr>
        <w:shd w:val="clear"/>
        <w:bidi w:val="0"/>
        <w:rPr>
          <w:highlight w:val="none"/>
          <w:lang w:val="en-US" w:eastAsia="en-US"/>
        </w:rPr>
      </w:pPr>
      <w:r>
        <w:rPr>
          <w:highlight w:val="none"/>
          <w:lang w:val="en-US" w:eastAsia="en-US"/>
        </w:rPr>
        <w:t>13.2.2 承包人应加强对施工人员的质量教育和技术培训，定期考核施工人员的劳动技能，严格执行规范和操作规程。</w:t>
      </w:r>
    </w:p>
    <w:p>
      <w:pPr>
        <w:shd w:val="clear"/>
        <w:bidi w:val="0"/>
        <w:rPr>
          <w:highlight w:val="none"/>
          <w:lang w:val="en-US" w:eastAsia="en-US"/>
        </w:rPr>
      </w:pPr>
      <w:r>
        <w:rPr>
          <w:highlight w:val="none"/>
          <w:lang w:val="en-US" w:eastAsia="en-US"/>
        </w:rPr>
        <w:t>13.3 承包人的质量检查</w:t>
      </w:r>
    </w:p>
    <w:p>
      <w:pPr>
        <w:shd w:val="clear"/>
        <w:tabs>
          <w:tab w:val="left" w:pos="8337"/>
        </w:tabs>
        <w:bidi w:val="0"/>
        <w:rPr>
          <w:highlight w:val="none"/>
          <w:lang w:val="en-US" w:eastAsia="en-US"/>
        </w:rPr>
      </w:pPr>
      <w:r>
        <w:rPr>
          <w:highlight w:val="none"/>
          <w:lang w:val="en-US" w:eastAsia="en-US"/>
        </w:rPr>
        <w:t>承包人应按合同约定对材料、工程设备以及工程的所有部位及其施工工艺进行全过程的质量检查和检验，并作详细记录，编制工程质量报表，报送监理人审查。</w:t>
      </w:r>
    </w:p>
    <w:p>
      <w:pPr>
        <w:shd w:val="clear"/>
        <w:bidi w:val="0"/>
        <w:rPr>
          <w:highlight w:val="none"/>
          <w:lang w:val="en-US" w:eastAsia="en-US"/>
        </w:rPr>
      </w:pPr>
      <w:r>
        <w:rPr>
          <w:highlight w:val="none"/>
          <w:lang w:val="en-US" w:eastAsia="en-US"/>
        </w:rPr>
        <w:t>13.4 监理人的质量检查</w:t>
      </w:r>
    </w:p>
    <w:p>
      <w:pPr>
        <w:shd w:val="clear"/>
        <w:bidi w:val="0"/>
        <w:rPr>
          <w:highlight w:val="none"/>
          <w:lang w:val="en-US" w:eastAsia="en-US"/>
        </w:rPr>
      </w:pPr>
      <w:r>
        <w:rPr>
          <w:highlight w:val="none"/>
          <w:lang w:val="en-US" w:eastAsia="en-US"/>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p>
    <w:p>
      <w:pPr>
        <w:shd w:val="clear"/>
        <w:bidi w:val="0"/>
        <w:rPr>
          <w:highlight w:val="none"/>
          <w:lang w:val="en-US" w:eastAsia="en-US"/>
        </w:rPr>
      </w:pPr>
      <w:r>
        <w:rPr>
          <w:highlight w:val="none"/>
          <w:lang w:val="en-US" w:eastAsia="en-US"/>
        </w:rPr>
        <w:t>13.5 工程隐蔽部位覆盖前的检查</w:t>
      </w:r>
    </w:p>
    <w:p>
      <w:pPr>
        <w:shd w:val="clear"/>
        <w:bidi w:val="0"/>
        <w:rPr>
          <w:highlight w:val="none"/>
          <w:lang w:val="en-US" w:eastAsia="en-US"/>
        </w:rPr>
      </w:pPr>
      <w:r>
        <w:rPr>
          <w:highlight w:val="none"/>
          <w:lang w:val="en-US" w:eastAsia="en-US"/>
        </w:rPr>
        <w:t>13.5.1 通知监理人检查</w:t>
      </w:r>
    </w:p>
    <w:p>
      <w:pPr>
        <w:shd w:val="clear"/>
        <w:bidi w:val="0"/>
        <w:rPr>
          <w:highlight w:val="none"/>
          <w:lang w:val="en-US" w:eastAsia="en-US"/>
        </w:rPr>
      </w:pPr>
      <w:r>
        <w:rPr>
          <w:highlight w:val="none"/>
          <w:lang w:val="en-US" w:eastAsia="en-US"/>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 时间内修整返工后，由监理人重新检查。</w:t>
      </w:r>
      <w:r>
        <w:rPr>
          <w:highlight w:val="none"/>
          <w:lang w:val="en-US" w:eastAsia="en-US"/>
        </w:rPr>
        <w:cr/>
      </w:r>
      <w:r>
        <w:rPr>
          <w:highlight w:val="none"/>
          <w:lang w:val="en-US" w:eastAsia="en-US"/>
        </w:rPr>
        <w:t>13.5.2 监理人未到场检查</w:t>
      </w:r>
    </w:p>
    <w:p>
      <w:pPr>
        <w:shd w:val="clear"/>
        <w:bidi w:val="0"/>
        <w:rPr>
          <w:highlight w:val="none"/>
          <w:lang w:val="en-US" w:eastAsia="en-US"/>
        </w:rPr>
      </w:pPr>
      <w:r>
        <w:rPr>
          <w:highlight w:val="none"/>
          <w:lang w:val="en-US" w:eastAsia="en-US"/>
        </w:rPr>
        <w:t>监理人未按第13.5.1 项约定的时间进行检查的，除监理人另有指示外，承包人可自行完成覆盖工作，并作相应记录报送监理人，监理人应签字确认。监理人事后对检查记录有疑问的，可按第13.5.3 项的约定重新检查。</w:t>
      </w:r>
    </w:p>
    <w:p>
      <w:pPr>
        <w:shd w:val="clear"/>
        <w:bidi w:val="0"/>
        <w:rPr>
          <w:highlight w:val="none"/>
          <w:lang w:val="en-US" w:eastAsia="en-US"/>
        </w:rPr>
      </w:pPr>
      <w:r>
        <w:rPr>
          <w:highlight w:val="none"/>
          <w:lang w:val="en-US" w:eastAsia="en-US"/>
        </w:rPr>
        <w:t>13.5.3 监理人重新检查</w:t>
      </w:r>
    </w:p>
    <w:p>
      <w:pPr>
        <w:shd w:val="clear"/>
        <w:tabs>
          <w:tab w:val="left" w:pos="8599"/>
        </w:tabs>
        <w:bidi w:val="0"/>
        <w:rPr>
          <w:highlight w:val="none"/>
          <w:lang w:val="en-US" w:eastAsia="en-US"/>
        </w:rPr>
      </w:pPr>
      <w:r>
        <w:rPr>
          <w:highlight w:val="none"/>
          <w:lang w:val="en-US" w:eastAsia="en-US"/>
        </w:rPr>
        <w:t>承包人按第13.5.1 项或第13.5.2 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pPr>
        <w:shd w:val="clear"/>
        <w:bidi w:val="0"/>
        <w:rPr>
          <w:highlight w:val="none"/>
          <w:lang w:val="en-US" w:eastAsia="en-US"/>
        </w:rPr>
      </w:pPr>
      <w:r>
        <w:rPr>
          <w:highlight w:val="none"/>
          <w:lang w:val="en-US" w:eastAsia="en-US"/>
        </w:rPr>
        <w:t>13.5.4 承包人私自覆盖</w:t>
      </w:r>
    </w:p>
    <w:p>
      <w:pPr>
        <w:shd w:val="clear"/>
        <w:bidi w:val="0"/>
        <w:rPr>
          <w:highlight w:val="none"/>
          <w:lang w:val="en-US" w:eastAsia="en-US"/>
        </w:rPr>
      </w:pPr>
      <w:r>
        <w:rPr>
          <w:highlight w:val="none"/>
          <w:lang w:val="en-US" w:eastAsia="en-US"/>
        </w:rPr>
        <w:t>承包人未通知监理人到场检查，私自将工程隐蔽部位覆盖的，监理人有权指示承包人钻孔探测或揭开检查，由此增加的费用和（或）工期延误由承包人承担。</w:t>
      </w:r>
    </w:p>
    <w:p>
      <w:pPr>
        <w:shd w:val="clear"/>
        <w:bidi w:val="0"/>
        <w:rPr>
          <w:highlight w:val="none"/>
          <w:lang w:val="en-US" w:eastAsia="en-US"/>
        </w:rPr>
      </w:pPr>
      <w:r>
        <w:rPr>
          <w:highlight w:val="none"/>
          <w:lang w:val="en-US" w:eastAsia="en-US"/>
        </w:rPr>
        <w:t>13.6 清除不合格工程</w:t>
      </w:r>
    </w:p>
    <w:p>
      <w:pPr>
        <w:shd w:val="clear"/>
        <w:bidi w:val="0"/>
        <w:rPr>
          <w:highlight w:val="none"/>
          <w:lang w:val="en-US" w:eastAsia="en-US"/>
        </w:rPr>
      </w:pPr>
      <w:r>
        <w:rPr>
          <w:highlight w:val="none"/>
          <w:lang w:val="en-US" w:eastAsia="en-US"/>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pPr>
        <w:shd w:val="clear"/>
        <w:bidi w:val="0"/>
        <w:rPr>
          <w:highlight w:val="none"/>
          <w:lang w:val="en-US" w:eastAsia="en-US"/>
        </w:rPr>
      </w:pPr>
      <w:r>
        <w:rPr>
          <w:highlight w:val="none"/>
          <w:lang w:val="en-US" w:eastAsia="en-US"/>
        </w:rPr>
        <w:t>13.6.2 由于发包人提供的材料或工程设备不合格造成的工程不合格，需要承包人采取措施补救的，发包人应承担由此增加的费用和（或）工期延误，并支付承包人合理利润。</w:t>
      </w:r>
    </w:p>
    <w:p>
      <w:pPr>
        <w:shd w:val="clear"/>
        <w:bidi w:val="0"/>
        <w:rPr>
          <w:highlight w:val="none"/>
          <w:lang w:val="en-US" w:eastAsia="en-US"/>
        </w:rPr>
      </w:pPr>
      <w:r>
        <w:rPr>
          <w:highlight w:val="none"/>
          <w:lang w:val="en-US" w:eastAsia="en-US"/>
        </w:rPr>
        <w:t>13.7质量评定</w:t>
      </w:r>
    </w:p>
    <w:p>
      <w:pPr>
        <w:shd w:val="clear"/>
        <w:bidi w:val="0"/>
        <w:rPr>
          <w:highlight w:val="none"/>
          <w:lang w:val="en-US" w:eastAsia="en-US"/>
        </w:rPr>
      </w:pPr>
      <w:r>
        <w:rPr>
          <w:highlight w:val="none"/>
          <w:lang w:val="en-US" w:eastAsia="en-US"/>
        </w:rPr>
        <w:t>13.7.1 发包人应组织承包人进行工程项目划分，并确定单位工程、主要分部工程、重要隐蔽单元工程和关键部位单元工程。</w:t>
      </w:r>
    </w:p>
    <w:p>
      <w:pPr>
        <w:shd w:val="clear"/>
        <w:bidi w:val="0"/>
        <w:rPr>
          <w:highlight w:val="none"/>
          <w:lang w:val="en-US" w:eastAsia="en-US"/>
        </w:rPr>
      </w:pPr>
      <w:r>
        <w:rPr>
          <w:highlight w:val="none"/>
          <w:lang w:val="en-US" w:eastAsia="en-US"/>
        </w:rPr>
        <w:t>13.7.2 工程实施过程中，单位工程、主要分部工程、重要隐蔽单元工程和关键部位单元工程的项目划分需要调整时，承包人应报发包人确认。</w:t>
      </w:r>
    </w:p>
    <w:p>
      <w:pPr>
        <w:shd w:val="clear"/>
        <w:bidi w:val="0"/>
        <w:rPr>
          <w:highlight w:val="none"/>
          <w:lang w:val="en-US" w:eastAsia="en-US"/>
        </w:rPr>
      </w:pPr>
      <w:r>
        <w:rPr>
          <w:highlight w:val="none"/>
          <w:lang w:val="en-US" w:eastAsia="en-US"/>
        </w:rPr>
        <w:t>13.7.3 承包人应在单元(工序)工程质量自评合格后，报监理人核定质量等级并签证认可。</w:t>
      </w:r>
    </w:p>
    <w:p>
      <w:pPr>
        <w:shd w:val="clear"/>
        <w:bidi w:val="0"/>
        <w:rPr>
          <w:highlight w:val="none"/>
          <w:lang w:val="en-US" w:eastAsia="en-US"/>
        </w:rPr>
      </w:pPr>
      <w:r>
        <w:rPr>
          <w:highlight w:val="none"/>
          <w:lang w:val="en-US" w:eastAsia="en-US"/>
        </w:rPr>
        <w:t>13.7.4 除专用合同条款另有约定外，承包人应在重要隐蔽单元工程和关键部位单元工程质量自评合格以及监理人抽检后，由监理人组织承包人等单位组成的联合小组，共同检查核定其质量等级并填写签证表。发包人按有关规定完成质量结论报工程质量监督机构核备手续。</w:t>
      </w:r>
    </w:p>
    <w:p>
      <w:pPr>
        <w:shd w:val="clear"/>
        <w:bidi w:val="0"/>
        <w:rPr>
          <w:highlight w:val="none"/>
          <w:lang w:val="en-US" w:eastAsia="en-US"/>
        </w:rPr>
      </w:pPr>
      <w:r>
        <w:rPr>
          <w:highlight w:val="none"/>
          <w:lang w:val="en-US" w:eastAsia="en-US"/>
        </w:rPr>
        <w:t>13.7.5 承包人应在分部工程质量自评合格后，报监理人复核和发包人认定。发包人负责按有关规定完成分部工程质量结论报工程质量监督机构核备(核定)手续。</w:t>
      </w:r>
    </w:p>
    <w:p>
      <w:pPr>
        <w:shd w:val="clear"/>
        <w:bidi w:val="0"/>
        <w:rPr>
          <w:highlight w:val="none"/>
          <w:lang w:val="en-US" w:eastAsia="en-US"/>
        </w:rPr>
      </w:pPr>
      <w:r>
        <w:rPr>
          <w:highlight w:val="none"/>
          <w:lang w:val="en-US" w:eastAsia="en-US"/>
        </w:rPr>
        <w:t>13.7.6 承包人应在单位工程质量自评合格后，报监理人复核和发包人认定。发包人负责按有关规定完成单位工程质量结论报工程质量监督机构核定手续。</w:t>
      </w:r>
    </w:p>
    <w:p>
      <w:pPr>
        <w:shd w:val="clear"/>
        <w:bidi w:val="0"/>
        <w:rPr>
          <w:highlight w:val="none"/>
          <w:lang w:val="en-US" w:eastAsia="en-US"/>
        </w:rPr>
      </w:pPr>
      <w:r>
        <w:rPr>
          <w:highlight w:val="none"/>
          <w:lang w:val="en-US" w:eastAsia="en-US"/>
        </w:rPr>
        <w:t>13.7.7 除专用合同条款另有约定外，工程质量等级分为合格和优良，应分别达到约定的标准。</w:t>
      </w:r>
    </w:p>
    <w:p>
      <w:pPr>
        <w:shd w:val="clear"/>
        <w:bidi w:val="0"/>
        <w:rPr>
          <w:highlight w:val="none"/>
          <w:lang w:val="en-US" w:eastAsia="en-US"/>
        </w:rPr>
      </w:pPr>
      <w:r>
        <w:rPr>
          <w:highlight w:val="none"/>
          <w:lang w:val="en-US" w:eastAsia="en-US"/>
        </w:rPr>
        <w:t>13.8质量事故处理</w:t>
      </w:r>
    </w:p>
    <w:p>
      <w:pPr>
        <w:shd w:val="clear"/>
        <w:bidi w:val="0"/>
        <w:rPr>
          <w:highlight w:val="none"/>
          <w:lang w:val="en-US" w:eastAsia="en-US"/>
        </w:rPr>
      </w:pPr>
      <w:r>
        <w:rPr>
          <w:highlight w:val="none"/>
          <w:lang w:val="en-US" w:eastAsia="en-US"/>
        </w:rPr>
        <w:t>13.8.1 发生质量事故时，承包人应及时向发包人和监理人报告。</w:t>
      </w:r>
    </w:p>
    <w:p>
      <w:pPr>
        <w:shd w:val="clear"/>
        <w:bidi w:val="0"/>
        <w:rPr>
          <w:highlight w:val="none"/>
          <w:lang w:val="en-US" w:eastAsia="en-US"/>
        </w:rPr>
      </w:pPr>
      <w:r>
        <w:rPr>
          <w:highlight w:val="none"/>
          <w:lang w:val="en-US" w:eastAsia="en-US"/>
        </w:rPr>
        <w:t>13.8.2 质量事故调查处理由发包人按相关规定履行手续，承包人应配合。</w:t>
      </w:r>
    </w:p>
    <w:p>
      <w:pPr>
        <w:shd w:val="clear"/>
        <w:bidi w:val="0"/>
        <w:rPr>
          <w:highlight w:val="none"/>
          <w:lang w:val="en-US" w:eastAsia="en-US"/>
        </w:rPr>
      </w:pPr>
      <w:r>
        <w:rPr>
          <w:highlight w:val="none"/>
          <w:lang w:val="en-US" w:eastAsia="en-US"/>
        </w:rPr>
        <w:t>13.8.3 承包人应对质量缺陷进行备案。发包人委托监理人对质量缺陷备案情况进行监督检查并履行相关手续。</w:t>
      </w:r>
    </w:p>
    <w:p>
      <w:pPr>
        <w:shd w:val="clear"/>
        <w:bidi w:val="0"/>
        <w:rPr>
          <w:highlight w:val="none"/>
          <w:lang w:val="en-US" w:eastAsia="en-US"/>
        </w:rPr>
      </w:pPr>
      <w:r>
        <w:rPr>
          <w:highlight w:val="none"/>
          <w:lang w:val="en-US" w:eastAsia="en-US"/>
        </w:rPr>
        <w:t>13.8.4 除专用合同条款另有约定外，工程竣工验收时，发包人负责向竣工验收委员会汇报并提交历次质量缺陷处理的备案资料。</w:t>
      </w:r>
    </w:p>
    <w:p>
      <w:pPr>
        <w:shd w:val="clear"/>
        <w:bidi w:val="0"/>
        <w:rPr>
          <w:highlight w:val="none"/>
          <w:lang w:val="en-US" w:eastAsia="en-US"/>
        </w:rPr>
      </w:pPr>
      <w:r>
        <w:rPr>
          <w:highlight w:val="none"/>
          <w:lang w:val="en-US" w:eastAsia="en-US"/>
        </w:rPr>
        <w:t>14. 试验和检验</w:t>
      </w:r>
    </w:p>
    <w:p>
      <w:pPr>
        <w:shd w:val="clear"/>
        <w:bidi w:val="0"/>
        <w:rPr>
          <w:highlight w:val="none"/>
          <w:lang w:val="en-US" w:eastAsia="en-US"/>
        </w:rPr>
      </w:pPr>
      <w:r>
        <w:rPr>
          <w:highlight w:val="none"/>
          <w:lang w:val="en-US" w:eastAsia="en-US"/>
        </w:rPr>
        <w:t>14.1 材料、工程设备和工程的试验和检验</w:t>
      </w:r>
    </w:p>
    <w:p>
      <w:pPr>
        <w:shd w:val="clear"/>
        <w:bidi w:val="0"/>
        <w:rPr>
          <w:highlight w:val="none"/>
          <w:lang w:val="en-US" w:eastAsia="en-US"/>
        </w:rPr>
      </w:pPr>
      <w:r>
        <w:rPr>
          <w:highlight w:val="none"/>
          <w:lang w:val="en-US" w:eastAsia="en-US"/>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pPr>
        <w:shd w:val="clear"/>
        <w:bidi w:val="0"/>
        <w:rPr>
          <w:highlight w:val="none"/>
          <w:lang w:val="en-US" w:eastAsia="en-US"/>
        </w:rPr>
      </w:pPr>
      <w:r>
        <w:rPr>
          <w:highlight w:val="none"/>
          <w:lang w:val="en-US" w:eastAsia="en-US"/>
        </w:rPr>
        <w:t>14.1.2 监理人未按合同约定派员参加试验和检验的，除监理人另有指示外，承包人可自行试验和检验，并应立即将试验和检验结果报送监理人，监理人应签字确认。</w:t>
      </w:r>
    </w:p>
    <w:p>
      <w:pPr>
        <w:shd w:val="clear"/>
        <w:bidi w:val="0"/>
        <w:rPr>
          <w:highlight w:val="none"/>
          <w:lang w:val="en-US" w:eastAsia="en-US"/>
        </w:rPr>
      </w:pPr>
      <w:r>
        <w:rPr>
          <w:highlight w:val="none"/>
          <w:lang w:val="en-US" w:eastAsia="en-US"/>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w:t>
      </w:r>
    </w:p>
    <w:p>
      <w:pPr>
        <w:shd w:val="clear"/>
        <w:bidi w:val="0"/>
        <w:rPr>
          <w:highlight w:val="none"/>
          <w:lang w:val="en-US" w:eastAsia="en-US"/>
        </w:rPr>
      </w:pPr>
      <w:r>
        <w:rPr>
          <w:highlight w:val="none"/>
          <w:lang w:val="en-US" w:eastAsia="en-US"/>
        </w:rPr>
        <w:t>担由此增加的费用和（或）工期延误，并支付承包人合理利润。</w:t>
      </w:r>
    </w:p>
    <w:p>
      <w:pPr>
        <w:shd w:val="clear"/>
        <w:bidi w:val="0"/>
        <w:rPr>
          <w:highlight w:val="none"/>
          <w:lang w:val="en-US" w:eastAsia="en-US"/>
        </w:rPr>
      </w:pPr>
      <w:r>
        <w:rPr>
          <w:highlight w:val="none"/>
          <w:lang w:val="en-US" w:eastAsia="en-US"/>
        </w:rPr>
        <w:t>14.1.4 承包人应按相关规定和标准对水泥、钢材等原材料与中间产品质量进行检验，并报监理人复核。</w:t>
      </w:r>
    </w:p>
    <w:p>
      <w:pPr>
        <w:shd w:val="clear"/>
        <w:bidi w:val="0"/>
        <w:rPr>
          <w:highlight w:val="none"/>
          <w:lang w:val="en-US" w:eastAsia="en-US"/>
        </w:rPr>
      </w:pPr>
      <w:r>
        <w:rPr>
          <w:highlight w:val="none"/>
          <w:lang w:val="en-US" w:eastAsia="en-US"/>
        </w:rPr>
        <w:t>14.1.5 除专用合同条款另有约定外，水工金属结构、启闭机及机电产品进场后，监理人组织发包人按合同进行交货检查和验收。安装前，承包人应检查产品是否有出厂合格证、设备安装说明书及有关技术文件，对在运输和存放过程中发生的变形、受潮、损坏等问题应作好记录，并进行妥善处理。</w:t>
      </w:r>
    </w:p>
    <w:p>
      <w:pPr>
        <w:shd w:val="clear"/>
        <w:bidi w:val="0"/>
        <w:rPr>
          <w:highlight w:val="none"/>
          <w:lang w:val="en-US" w:eastAsia="en-US"/>
        </w:rPr>
      </w:pPr>
      <w:r>
        <w:rPr>
          <w:highlight w:val="none"/>
          <w:lang w:val="en-US" w:eastAsia="en-US"/>
        </w:rPr>
        <w:t>14.1.6 对专用合同条款约定的试块、试件及有关材料，监理人实行见证取样。见证取样资料由承包人制备，记录应真实齐全，监理人、承包人等参与见证取样人员均应在相关文件上签字。</w:t>
      </w:r>
    </w:p>
    <w:p>
      <w:pPr>
        <w:shd w:val="clear"/>
        <w:bidi w:val="0"/>
        <w:rPr>
          <w:highlight w:val="none"/>
          <w:lang w:val="en-US" w:eastAsia="en-US"/>
        </w:rPr>
      </w:pPr>
      <w:r>
        <w:rPr>
          <w:highlight w:val="none"/>
          <w:lang w:val="en-US" w:eastAsia="en-US"/>
        </w:rPr>
        <w:t>14.2 现场材料试验</w:t>
      </w:r>
    </w:p>
    <w:p>
      <w:pPr>
        <w:shd w:val="clear"/>
        <w:bidi w:val="0"/>
        <w:rPr>
          <w:highlight w:val="none"/>
          <w:lang w:val="en-US" w:eastAsia="en-US"/>
        </w:rPr>
      </w:pPr>
      <w:r>
        <w:rPr>
          <w:highlight w:val="none"/>
          <w:lang w:val="en-US" w:eastAsia="en-US"/>
        </w:rPr>
        <w:t>14.2.1 承包人根据合同约定或监理人指示进行的现场材料试验，应由承包人提供试验场所、试验人员、试验设备器材以及其他必要的试验条件。</w:t>
      </w:r>
    </w:p>
    <w:p>
      <w:pPr>
        <w:shd w:val="clear"/>
        <w:bidi w:val="0"/>
        <w:rPr>
          <w:highlight w:val="none"/>
          <w:lang w:val="en-US" w:eastAsia="en-US"/>
        </w:rPr>
      </w:pPr>
      <w:r>
        <w:rPr>
          <w:highlight w:val="none"/>
          <w:lang w:val="en-US" w:eastAsia="en-US"/>
        </w:rPr>
        <w:t>14.2.2 监理人在必要时可以使用承包人的试验场所、试验设备器材以及其他试验条件，进行以工程质量检查为目的的复核性材料试验，承包人应予以协助。</w:t>
      </w:r>
    </w:p>
    <w:p>
      <w:pPr>
        <w:shd w:val="clear"/>
        <w:bidi w:val="0"/>
        <w:rPr>
          <w:highlight w:val="none"/>
          <w:lang w:val="en-US" w:eastAsia="en-US"/>
        </w:rPr>
      </w:pPr>
      <w:r>
        <w:rPr>
          <w:highlight w:val="none"/>
          <w:lang w:val="en-US" w:eastAsia="en-US"/>
        </w:rPr>
        <w:t>14.3 现场工艺试验</w:t>
      </w:r>
    </w:p>
    <w:p>
      <w:pPr>
        <w:shd w:val="clear"/>
        <w:bidi w:val="0"/>
        <w:rPr>
          <w:highlight w:val="none"/>
          <w:lang w:val="en-US" w:eastAsia="en-US"/>
        </w:rPr>
      </w:pPr>
      <w:r>
        <w:rPr>
          <w:highlight w:val="none"/>
          <w:lang w:val="en-US" w:eastAsia="en-US"/>
        </w:rPr>
        <w:t>承包人应按合同约定或监理人指示进行现场工艺试验。对大型的现场工艺试验，监理人认为必要时，应由承包人根据监理人提出的工艺试验要求，编制工艺试验措施计划，报送监理人审批。</w:t>
      </w:r>
    </w:p>
    <w:p>
      <w:pPr>
        <w:shd w:val="clear"/>
        <w:bidi w:val="0"/>
        <w:rPr>
          <w:highlight w:val="none"/>
          <w:lang w:val="en-US" w:eastAsia="en-US"/>
        </w:rPr>
      </w:pPr>
      <w:r>
        <w:rPr>
          <w:highlight w:val="none"/>
          <w:lang w:val="en-US" w:eastAsia="en-US"/>
        </w:rPr>
        <w:t>15. 变更</w:t>
      </w:r>
    </w:p>
    <w:p>
      <w:pPr>
        <w:shd w:val="clear"/>
        <w:bidi w:val="0"/>
        <w:rPr>
          <w:highlight w:val="none"/>
          <w:lang w:val="en-US" w:eastAsia="en-US"/>
        </w:rPr>
      </w:pPr>
      <w:r>
        <w:rPr>
          <w:highlight w:val="none"/>
          <w:lang w:val="en-US" w:eastAsia="en-US"/>
        </w:rPr>
        <w:t>15.1 变更的范围和内容</w:t>
      </w:r>
    </w:p>
    <w:p>
      <w:pPr>
        <w:shd w:val="clear"/>
        <w:bidi w:val="0"/>
        <w:rPr>
          <w:highlight w:val="none"/>
          <w:lang w:val="en-US" w:eastAsia="en-US"/>
        </w:rPr>
      </w:pPr>
      <w:r>
        <w:rPr>
          <w:highlight w:val="none"/>
          <w:lang w:val="en-US" w:eastAsia="en-US"/>
        </w:rPr>
        <w:t>在履行合同中发生以下情形之一，应按照本款规定进行变更。</w:t>
      </w:r>
    </w:p>
    <w:p>
      <w:pPr>
        <w:shd w:val="clear"/>
        <w:bidi w:val="0"/>
        <w:rPr>
          <w:highlight w:val="none"/>
          <w:lang w:val="en-US" w:eastAsia="en-US"/>
        </w:rPr>
      </w:pPr>
      <w:r>
        <w:rPr>
          <w:highlight w:val="none"/>
          <w:lang w:val="en-US" w:eastAsia="en-US"/>
        </w:rPr>
        <w:t>（1）取消合同中任何一项工作，但被取消的工作不能转由发包人或其他</w:t>
      </w:r>
    </w:p>
    <w:p>
      <w:pPr>
        <w:shd w:val="clear"/>
        <w:bidi w:val="0"/>
        <w:rPr>
          <w:highlight w:val="none"/>
          <w:lang w:val="en-US" w:eastAsia="en-US"/>
        </w:rPr>
      </w:pPr>
      <w:r>
        <w:rPr>
          <w:highlight w:val="none"/>
          <w:lang w:val="en-US" w:eastAsia="en-US"/>
        </w:rPr>
        <w:t>人实施；</w:t>
      </w:r>
    </w:p>
    <w:p>
      <w:pPr>
        <w:shd w:val="clear"/>
        <w:bidi w:val="0"/>
        <w:rPr>
          <w:highlight w:val="none"/>
          <w:lang w:val="en-US" w:eastAsia="en-US"/>
        </w:rPr>
      </w:pPr>
      <w:r>
        <w:rPr>
          <w:highlight w:val="none"/>
          <w:lang w:val="en-US" w:eastAsia="en-US"/>
        </w:rPr>
        <w:t>（2）改变合同中任何一项工作的质量或其他特性；</w:t>
      </w:r>
    </w:p>
    <w:p>
      <w:pPr>
        <w:shd w:val="clear"/>
        <w:bidi w:val="0"/>
        <w:rPr>
          <w:highlight w:val="none"/>
          <w:lang w:val="en-US" w:eastAsia="en-US"/>
        </w:rPr>
      </w:pPr>
      <w:r>
        <w:rPr>
          <w:highlight w:val="none"/>
          <w:lang w:val="en-US" w:eastAsia="en-US"/>
        </w:rPr>
        <w:t>（3）改变合同工程的基线、标高、位置或尺寸；</w:t>
      </w:r>
    </w:p>
    <w:p>
      <w:pPr>
        <w:shd w:val="clear"/>
        <w:bidi w:val="0"/>
        <w:rPr>
          <w:highlight w:val="none"/>
          <w:lang w:val="en-US" w:eastAsia="en-US"/>
        </w:rPr>
      </w:pPr>
      <w:r>
        <w:rPr>
          <w:highlight w:val="none"/>
          <w:lang w:val="en-US" w:eastAsia="en-US"/>
        </w:rPr>
        <w:t>（4）改变合同中任何一项工作的施工时间或改变已批准的施工工艺或顺</w:t>
      </w:r>
    </w:p>
    <w:p>
      <w:pPr>
        <w:shd w:val="clear"/>
        <w:bidi w:val="0"/>
        <w:rPr>
          <w:highlight w:val="none"/>
          <w:lang w:val="en-US" w:eastAsia="en-US"/>
        </w:rPr>
      </w:pPr>
      <w:r>
        <w:rPr>
          <w:highlight w:val="none"/>
          <w:lang w:val="en-US" w:eastAsia="en-US"/>
        </w:rPr>
        <w:t>序；</w:t>
      </w:r>
    </w:p>
    <w:p>
      <w:pPr>
        <w:shd w:val="clear"/>
        <w:bidi w:val="0"/>
        <w:rPr>
          <w:highlight w:val="none"/>
          <w:lang w:val="en-US" w:eastAsia="en-US"/>
        </w:rPr>
      </w:pPr>
      <w:r>
        <w:rPr>
          <w:highlight w:val="none"/>
          <w:lang w:val="en-US" w:eastAsia="en-US"/>
        </w:rPr>
        <w:t>（5）为完成工程需要追加的额外工作；</w:t>
      </w:r>
    </w:p>
    <w:p>
      <w:pPr>
        <w:shd w:val="clear"/>
        <w:bidi w:val="0"/>
        <w:rPr>
          <w:highlight w:val="none"/>
          <w:lang w:val="en-US" w:eastAsia="en-US"/>
        </w:rPr>
      </w:pPr>
      <w:r>
        <w:rPr>
          <w:highlight w:val="none"/>
          <w:lang w:val="en-US" w:eastAsia="en-US"/>
        </w:rPr>
        <w:t>（6）增加或减少专用合同条款中约定的关键项目工程量超过其工程总量的一定数量百分比。</w:t>
      </w:r>
    </w:p>
    <w:p>
      <w:pPr>
        <w:shd w:val="clear"/>
        <w:bidi w:val="0"/>
        <w:rPr>
          <w:highlight w:val="none"/>
          <w:lang w:val="en-US" w:eastAsia="en-US"/>
        </w:rPr>
      </w:pPr>
      <w:r>
        <w:rPr>
          <w:highlight w:val="none"/>
          <w:lang w:val="en-US" w:eastAsia="en-US"/>
        </w:rPr>
        <w:t>上述第(1)～(6)目的变更内容引起工程施工组织和进度计划发生实质性变动和影响其原定的价格时，才予调整该项目的单价。第(6)目情形下单价调整方式在专用合同条款中约定。</w:t>
      </w:r>
    </w:p>
    <w:p>
      <w:pPr>
        <w:shd w:val="clear"/>
        <w:bidi w:val="0"/>
        <w:rPr>
          <w:highlight w:val="none"/>
          <w:lang w:val="en-US" w:eastAsia="en-US"/>
        </w:rPr>
      </w:pPr>
      <w:r>
        <w:rPr>
          <w:highlight w:val="none"/>
          <w:lang w:val="en-US" w:eastAsia="en-US"/>
        </w:rPr>
        <w:t>15.2 变更权</w:t>
      </w:r>
    </w:p>
    <w:p>
      <w:pPr>
        <w:shd w:val="clear"/>
        <w:bidi w:val="0"/>
        <w:rPr>
          <w:highlight w:val="none"/>
          <w:lang w:val="en-US" w:eastAsia="en-US"/>
        </w:rPr>
      </w:pPr>
      <w:r>
        <w:rPr>
          <w:highlight w:val="none"/>
          <w:lang w:val="en-US" w:eastAsia="en-US"/>
        </w:rPr>
        <w:t>在履行合同过程中，经发包人同意，监理人可按第15.3 款约定的变更程序向承包人作出变更指示，承包人应遵照执行。没有监理人的变更指示，承包人不得擅自变更。</w:t>
      </w:r>
    </w:p>
    <w:p>
      <w:pPr>
        <w:shd w:val="clear"/>
        <w:bidi w:val="0"/>
        <w:rPr>
          <w:highlight w:val="none"/>
          <w:lang w:val="en-US" w:eastAsia="en-US"/>
        </w:rPr>
      </w:pPr>
      <w:r>
        <w:rPr>
          <w:highlight w:val="none"/>
          <w:lang w:val="en-US" w:eastAsia="en-US"/>
        </w:rPr>
        <w:t>15.3 变更程序</w:t>
      </w:r>
    </w:p>
    <w:p>
      <w:pPr>
        <w:shd w:val="clear"/>
        <w:bidi w:val="0"/>
        <w:rPr>
          <w:highlight w:val="none"/>
          <w:lang w:val="en-US" w:eastAsia="en-US"/>
        </w:rPr>
      </w:pPr>
      <w:r>
        <w:rPr>
          <w:highlight w:val="none"/>
          <w:lang w:val="en-US" w:eastAsia="en-US"/>
        </w:rPr>
        <w:t>15.3.1 变更的提出</w:t>
      </w:r>
    </w:p>
    <w:p>
      <w:pPr>
        <w:shd w:val="clear"/>
        <w:bidi w:val="0"/>
        <w:rPr>
          <w:highlight w:val="none"/>
          <w:lang w:val="en-US" w:eastAsia="en-US"/>
        </w:rPr>
      </w:pPr>
      <w:r>
        <w:rPr>
          <w:highlight w:val="none"/>
          <w:lang w:val="en-US" w:eastAsia="en-US"/>
        </w:rPr>
        <w:t>（1）在合同履行过程中，可能发生第15.1 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 项约定发出变更指示。</w:t>
      </w:r>
    </w:p>
    <w:p>
      <w:pPr>
        <w:shd w:val="clear"/>
        <w:bidi w:val="0"/>
        <w:rPr>
          <w:highlight w:val="none"/>
          <w:lang w:val="en-US" w:eastAsia="en-US"/>
        </w:rPr>
      </w:pPr>
      <w:r>
        <w:rPr>
          <w:highlight w:val="none"/>
          <w:lang w:val="en-US" w:eastAsia="en-US"/>
        </w:rPr>
        <w:t>（2）在合同履行过程中，发生第15.1 款约定情形的，监理人应按照第15.3.3 项约定向承包人发出变更指示。</w:t>
      </w:r>
    </w:p>
    <w:p>
      <w:pPr>
        <w:shd w:val="clear"/>
        <w:bidi w:val="0"/>
        <w:rPr>
          <w:highlight w:val="none"/>
          <w:lang w:val="en-US" w:eastAsia="en-US"/>
        </w:rPr>
      </w:pPr>
      <w:r>
        <w:rPr>
          <w:highlight w:val="none"/>
          <w:lang w:val="en-US" w:eastAsia="en-US"/>
        </w:rPr>
        <w:t>（3）承包人收到监理人按合同约定发出的图纸和文件，经检查认为其中存在第15.1 款约定情形的，可向监理人提出书面变更建议。变更建议应阐明要求变更的依据，并附必要的图纸和说明。监理人收到承包人书面建议后，应与发包人共同研究，确认存在变更的，应在收到承包人书面建议后的14 天内作出变更指示。经研究后不同意作为变更的，应由监理人书面答复承包人。</w:t>
      </w:r>
    </w:p>
    <w:p>
      <w:pPr>
        <w:shd w:val="clear"/>
        <w:bidi w:val="0"/>
        <w:rPr>
          <w:highlight w:val="none"/>
          <w:lang w:val="en-US" w:eastAsia="en-US"/>
        </w:rPr>
      </w:pPr>
      <w:r>
        <w:rPr>
          <w:highlight w:val="none"/>
          <w:lang w:val="en-US" w:eastAsia="en-US"/>
        </w:rPr>
        <w:t>（4）若承包人收到监理人的变更意向书后认为难以实施此项变更，应立即通知监理人，说明原因并附详细依据。监理人与承包人和发包人协商后确定撤销、改变或不改变原变更意向书。</w:t>
      </w:r>
    </w:p>
    <w:p>
      <w:pPr>
        <w:shd w:val="clear"/>
        <w:bidi w:val="0"/>
        <w:rPr>
          <w:highlight w:val="none"/>
          <w:lang w:val="en-US" w:eastAsia="en-US"/>
        </w:rPr>
      </w:pPr>
      <w:r>
        <w:rPr>
          <w:highlight w:val="none"/>
          <w:lang w:val="en-US" w:eastAsia="en-US"/>
        </w:rPr>
        <w:t>15.3.2 变更估价</w:t>
      </w:r>
    </w:p>
    <w:p>
      <w:pPr>
        <w:shd w:val="clear"/>
        <w:tabs>
          <w:tab w:val="left" w:pos="8737"/>
        </w:tabs>
        <w:bidi w:val="0"/>
        <w:rPr>
          <w:highlight w:val="none"/>
          <w:lang w:val="en-US" w:eastAsia="en-US"/>
        </w:rPr>
      </w:pPr>
      <w:r>
        <w:rPr>
          <w:highlight w:val="none"/>
          <w:lang w:val="en-US" w:eastAsia="en-US"/>
        </w:rPr>
        <w:t>（1）除专用合同条款对期限另有约定外，承包人应在收到变更指示或变更意向书后的14 天内，向监理人提交变更报价书，报价内容应根据第15.4 款约定的估价原则，详细开列变更工作的价格组成及其依据，并附必要的施工方法说明和有关图纸。</w:t>
      </w:r>
    </w:p>
    <w:p>
      <w:pPr>
        <w:shd w:val="clear"/>
        <w:bidi w:val="0"/>
        <w:rPr>
          <w:highlight w:val="none"/>
          <w:lang w:val="en-US" w:eastAsia="en-US"/>
        </w:rPr>
      </w:pPr>
      <w:r>
        <w:rPr>
          <w:highlight w:val="none"/>
          <w:lang w:val="en-US" w:eastAsia="en-US"/>
        </w:rPr>
        <w:t>（2）变更工作影响工期的，承包人应提出调整工期的具体细节。监理人认为有必要时，可要求承包人提交要求提前或延长工期的施工进度计划及相应施工措施等详细资料。</w:t>
      </w:r>
    </w:p>
    <w:p>
      <w:pPr>
        <w:shd w:val="clear"/>
        <w:bidi w:val="0"/>
        <w:rPr>
          <w:highlight w:val="none"/>
          <w:lang w:val="en-US" w:eastAsia="en-US"/>
        </w:rPr>
      </w:pPr>
      <w:r>
        <w:rPr>
          <w:highlight w:val="none"/>
          <w:lang w:val="en-US" w:eastAsia="en-US"/>
        </w:rPr>
        <w:t>（3）除专用合同条款对期限另有约定外，监理人收到承包人变更报价书后的14 天内，根据第15.4 款约定的估价原则，按照第3.5 款商定或确定变更价格。</w:t>
      </w:r>
    </w:p>
    <w:p>
      <w:pPr>
        <w:shd w:val="clear"/>
        <w:bidi w:val="0"/>
        <w:rPr>
          <w:highlight w:val="none"/>
          <w:lang w:val="en-US" w:eastAsia="en-US"/>
        </w:rPr>
      </w:pPr>
      <w:r>
        <w:rPr>
          <w:highlight w:val="none"/>
          <w:lang w:val="en-US" w:eastAsia="en-US"/>
        </w:rPr>
        <w:t>15.3.3 变更指示</w:t>
      </w:r>
    </w:p>
    <w:p>
      <w:pPr>
        <w:shd w:val="clear"/>
        <w:bidi w:val="0"/>
        <w:rPr>
          <w:highlight w:val="none"/>
          <w:lang w:val="en-US" w:eastAsia="en-US"/>
        </w:rPr>
      </w:pPr>
      <w:r>
        <w:rPr>
          <w:highlight w:val="none"/>
          <w:lang w:val="en-US" w:eastAsia="en-US"/>
        </w:rPr>
        <w:t>（1）变更指示只能由监理人发出。</w:t>
      </w:r>
    </w:p>
    <w:p>
      <w:pPr>
        <w:shd w:val="clear"/>
        <w:bidi w:val="0"/>
        <w:rPr>
          <w:highlight w:val="none"/>
          <w:lang w:val="en-US" w:eastAsia="en-US"/>
        </w:rPr>
      </w:pPr>
      <w:r>
        <w:rPr>
          <w:highlight w:val="none"/>
          <w:lang w:val="en-US" w:eastAsia="en-US"/>
        </w:rPr>
        <w:t>（2）变更指示应说明变更的目的、范围、变更内容以及变更的工程量及其进度和技术要求，并附有关图纸和文件。承包人收到变更指示后，应按变更指示进行变更工作。</w:t>
      </w:r>
    </w:p>
    <w:p>
      <w:pPr>
        <w:shd w:val="clear"/>
        <w:bidi w:val="0"/>
        <w:rPr>
          <w:highlight w:val="none"/>
          <w:lang w:val="en-US" w:eastAsia="en-US"/>
        </w:rPr>
      </w:pPr>
      <w:r>
        <w:rPr>
          <w:highlight w:val="none"/>
          <w:lang w:val="en-US" w:eastAsia="en-US"/>
        </w:rPr>
        <w:t>15.4 变更的估价原则</w:t>
      </w:r>
    </w:p>
    <w:p>
      <w:pPr>
        <w:shd w:val="clear"/>
        <w:bidi w:val="0"/>
        <w:rPr>
          <w:highlight w:val="none"/>
          <w:lang w:val="en-US" w:eastAsia="en-US"/>
        </w:rPr>
      </w:pPr>
      <w:r>
        <w:rPr>
          <w:highlight w:val="none"/>
          <w:lang w:val="en-US" w:eastAsia="en-US"/>
        </w:rPr>
        <w:t>除专用合同条款另有约定外，因变更引起的价格调整按照本款约定处理。</w:t>
      </w:r>
    </w:p>
    <w:p>
      <w:pPr>
        <w:shd w:val="clear"/>
        <w:bidi w:val="0"/>
        <w:rPr>
          <w:highlight w:val="none"/>
          <w:lang w:val="en-US" w:eastAsia="en-US"/>
        </w:rPr>
      </w:pPr>
      <w:r>
        <w:rPr>
          <w:highlight w:val="none"/>
          <w:lang w:val="en-US" w:eastAsia="en-US"/>
        </w:rPr>
        <w:t>15.4.1 已标价工程量清单中有适用于变更工作的子目的，采用该子目的单价。15.4.2 已标价工程量清单中无适用于变更工作的子目，但有类似子目的，可在合理范围内参照类似子目的单价，由监理人按第3.5 款商定或确定变更工作的单价。</w:t>
      </w:r>
    </w:p>
    <w:p>
      <w:pPr>
        <w:shd w:val="clear"/>
        <w:bidi w:val="0"/>
        <w:rPr>
          <w:highlight w:val="none"/>
          <w:lang w:val="en-US" w:eastAsia="en-US"/>
        </w:rPr>
      </w:pPr>
      <w:r>
        <w:rPr>
          <w:highlight w:val="none"/>
          <w:lang w:val="en-US" w:eastAsia="en-US"/>
        </w:rPr>
        <w:t>15.4.3 已标价工程量清单中无适用或类似子目的单价，可按照成本加利润的原则，由监理人按第3.5 款商定或确定变更工作的单价。</w:t>
      </w:r>
    </w:p>
    <w:p>
      <w:pPr>
        <w:shd w:val="clear"/>
        <w:bidi w:val="0"/>
        <w:rPr>
          <w:highlight w:val="none"/>
          <w:lang w:val="en-US" w:eastAsia="en-US"/>
        </w:rPr>
      </w:pPr>
      <w:r>
        <w:rPr>
          <w:highlight w:val="none"/>
          <w:lang w:val="en-US" w:eastAsia="en-US"/>
        </w:rPr>
        <w:t>15.5 承包人的合理化建议</w:t>
      </w:r>
    </w:p>
    <w:p>
      <w:pPr>
        <w:shd w:val="clear"/>
        <w:bidi w:val="0"/>
        <w:rPr>
          <w:highlight w:val="none"/>
          <w:lang w:val="en-US" w:eastAsia="en-US"/>
        </w:rPr>
      </w:pPr>
      <w:r>
        <w:rPr>
          <w:highlight w:val="none"/>
          <w:lang w:val="en-US" w:eastAsia="en-US"/>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 项约定向承包人发出变更指示。</w:t>
      </w:r>
    </w:p>
    <w:p>
      <w:pPr>
        <w:shd w:val="clear"/>
        <w:bidi w:val="0"/>
        <w:rPr>
          <w:highlight w:val="none"/>
          <w:lang w:val="en-US" w:eastAsia="en-US"/>
        </w:rPr>
      </w:pPr>
      <w:r>
        <w:rPr>
          <w:highlight w:val="none"/>
          <w:lang w:val="en-US" w:eastAsia="en-US"/>
        </w:rPr>
        <w:t>15.5.2 承包人提出的合理化建议降低了合同价格、缩短了工期或者提高了工程经济效益的，发包人可按国家有关规定在专用合同条款中约定给予奖励。</w:t>
      </w:r>
    </w:p>
    <w:p>
      <w:pPr>
        <w:shd w:val="clear"/>
        <w:bidi w:val="0"/>
        <w:rPr>
          <w:highlight w:val="none"/>
          <w:lang w:val="en-US" w:eastAsia="en-US"/>
        </w:rPr>
      </w:pPr>
      <w:r>
        <w:rPr>
          <w:highlight w:val="none"/>
          <w:lang w:val="en-US" w:eastAsia="en-US"/>
        </w:rPr>
        <w:t>15.6 暂列金额</w:t>
      </w:r>
    </w:p>
    <w:p>
      <w:pPr>
        <w:shd w:val="clear"/>
        <w:bidi w:val="0"/>
        <w:rPr>
          <w:highlight w:val="none"/>
          <w:lang w:val="en-US" w:eastAsia="en-US"/>
        </w:rPr>
      </w:pPr>
      <w:r>
        <w:rPr>
          <w:highlight w:val="none"/>
          <w:lang w:val="en-US" w:eastAsia="en-US"/>
        </w:rPr>
        <w:t>暂列金额只能按照监理人的指示使用，并对合同价格进行相应调整。</w:t>
      </w:r>
    </w:p>
    <w:p>
      <w:pPr>
        <w:shd w:val="clear"/>
        <w:bidi w:val="0"/>
        <w:rPr>
          <w:highlight w:val="none"/>
          <w:lang w:val="en-US" w:eastAsia="en-US"/>
        </w:rPr>
      </w:pPr>
      <w:r>
        <w:rPr>
          <w:highlight w:val="none"/>
          <w:lang w:val="en-US" w:eastAsia="en-US"/>
        </w:rPr>
        <w:t>15.7 计日工</w:t>
      </w:r>
    </w:p>
    <w:p>
      <w:pPr>
        <w:shd w:val="clear"/>
        <w:bidi w:val="0"/>
        <w:rPr>
          <w:highlight w:val="none"/>
          <w:lang w:val="en-US" w:eastAsia="en-US"/>
        </w:rPr>
      </w:pPr>
      <w:r>
        <w:rPr>
          <w:highlight w:val="none"/>
          <w:lang w:val="en-US" w:eastAsia="en-US"/>
        </w:rPr>
        <w:t>15.7.1 发包人认为有必要时，由监理人通知承包人以计日工方式实施变更的零星工作。其价款按列入已标价工程量清单中的计日工计价子目及其单价进行计算。</w:t>
      </w:r>
    </w:p>
    <w:p>
      <w:pPr>
        <w:shd w:val="clear"/>
        <w:tabs>
          <w:tab w:val="left" w:pos="8112"/>
        </w:tabs>
        <w:bidi w:val="0"/>
        <w:rPr>
          <w:highlight w:val="none"/>
          <w:lang w:val="en-US" w:eastAsia="en-US"/>
        </w:rPr>
      </w:pPr>
      <w:r>
        <w:rPr>
          <w:highlight w:val="none"/>
          <w:lang w:val="en-US" w:eastAsia="en-US"/>
        </w:rPr>
        <w:t>15.7.2 采用计日工计价的任何一项变更工作，应从暂列金额中支付，承包人应在该项变更的实施过程中，每天提交以下报表和有关凭证报送监理人审批：</w:t>
      </w:r>
    </w:p>
    <w:p>
      <w:pPr>
        <w:shd w:val="clear"/>
        <w:bidi w:val="0"/>
        <w:rPr>
          <w:highlight w:val="none"/>
          <w:lang w:val="en-US" w:eastAsia="en-US"/>
        </w:rPr>
      </w:pPr>
      <w:r>
        <w:rPr>
          <w:highlight w:val="none"/>
          <w:lang w:val="en-US" w:eastAsia="en-US"/>
        </w:rPr>
        <w:t>（1）工作名称、内容和数量；</w:t>
      </w:r>
    </w:p>
    <w:p>
      <w:pPr>
        <w:shd w:val="clear"/>
        <w:bidi w:val="0"/>
        <w:rPr>
          <w:highlight w:val="none"/>
          <w:lang w:val="en-US" w:eastAsia="en-US"/>
        </w:rPr>
      </w:pPr>
      <w:r>
        <w:rPr>
          <w:highlight w:val="none"/>
          <w:lang w:val="en-US" w:eastAsia="en-US"/>
        </w:rPr>
        <w:t>（2）投入该工作所有人员的姓名、工种、级别和耗用工时；</w:t>
      </w:r>
    </w:p>
    <w:p>
      <w:pPr>
        <w:shd w:val="clear"/>
        <w:bidi w:val="0"/>
        <w:rPr>
          <w:highlight w:val="none"/>
          <w:lang w:val="en-US" w:eastAsia="en-US"/>
        </w:rPr>
      </w:pPr>
      <w:r>
        <w:rPr>
          <w:highlight w:val="none"/>
          <w:lang w:val="en-US" w:eastAsia="en-US"/>
        </w:rPr>
        <w:t>（3）投入该工作的材料类别和数量；</w:t>
      </w:r>
    </w:p>
    <w:p>
      <w:pPr>
        <w:shd w:val="clear"/>
        <w:bidi w:val="0"/>
        <w:rPr>
          <w:highlight w:val="none"/>
          <w:lang w:val="en-US" w:eastAsia="en-US"/>
        </w:rPr>
      </w:pPr>
      <w:r>
        <w:rPr>
          <w:highlight w:val="none"/>
          <w:lang w:val="en-US" w:eastAsia="en-US"/>
        </w:rPr>
        <w:t>（4）投入该工作的施工设备型号、台数和耗用台时；</w:t>
      </w:r>
    </w:p>
    <w:p>
      <w:pPr>
        <w:shd w:val="clear"/>
        <w:bidi w:val="0"/>
        <w:rPr>
          <w:highlight w:val="none"/>
          <w:lang w:val="en-US" w:eastAsia="en-US"/>
        </w:rPr>
      </w:pPr>
      <w:r>
        <w:rPr>
          <w:highlight w:val="none"/>
          <w:lang w:val="en-US" w:eastAsia="en-US"/>
        </w:rPr>
        <w:t>（5）监理人要求提交的其他资料和凭证。</w:t>
      </w:r>
    </w:p>
    <w:p>
      <w:pPr>
        <w:shd w:val="clear"/>
        <w:bidi w:val="0"/>
        <w:rPr>
          <w:highlight w:val="none"/>
          <w:lang w:val="en-US" w:eastAsia="en-US"/>
        </w:rPr>
      </w:pPr>
      <w:r>
        <w:rPr>
          <w:highlight w:val="none"/>
          <w:lang w:val="en-US" w:eastAsia="en-US"/>
        </w:rPr>
        <w:t>15.7.3 计日工由承包人汇总后，按第17.3.2 项的约定列入进度付款申请单，由监理人复核并经发包人同意后列入进度付款。</w:t>
      </w:r>
    </w:p>
    <w:p>
      <w:pPr>
        <w:shd w:val="clear"/>
        <w:bidi w:val="0"/>
        <w:rPr>
          <w:highlight w:val="none"/>
          <w:lang w:val="en-US" w:eastAsia="en-US"/>
        </w:rPr>
      </w:pPr>
      <w:r>
        <w:rPr>
          <w:highlight w:val="none"/>
          <w:lang w:val="en-US" w:eastAsia="en-US"/>
        </w:rPr>
        <w:t>15.8 暂估价</w:t>
      </w:r>
    </w:p>
    <w:p>
      <w:pPr>
        <w:shd w:val="clear"/>
        <w:bidi w:val="0"/>
        <w:rPr>
          <w:highlight w:val="none"/>
          <w:lang w:val="en-US" w:eastAsia="en-US"/>
        </w:rPr>
      </w:pPr>
      <w:r>
        <w:rPr>
          <w:highlight w:val="none"/>
          <w:lang w:val="en-US" w:eastAsia="en-US"/>
        </w:rPr>
        <w:t>15.8.1 发包人在工程量清单中给定暂估价的材料、工程设备和专业工程属于依法必须招标的范围并达到规定的规模标准的，若承包人不具备承担暂估价项目的能力或具备承担暂估价项目的能力但明确不参与投标的，由发包人和承包人组织招标；若承包人具备承担暂估价项目的能力且明确参与投标的，由发包人组织招标。暂估价项目中标金额与工程量清单中所列金额差以及相应的</w:t>
      </w:r>
    </w:p>
    <w:p>
      <w:pPr>
        <w:shd w:val="clear"/>
        <w:bidi w:val="0"/>
        <w:rPr>
          <w:highlight w:val="none"/>
          <w:lang w:val="en-US" w:eastAsia="en-US"/>
        </w:rPr>
      </w:pPr>
      <w:r>
        <w:rPr>
          <w:highlight w:val="none"/>
          <w:lang w:val="en-US" w:eastAsia="en-US"/>
        </w:rPr>
        <w:t>税金等其它费用列入合同价格。必须招标的暂估价项目招标组织形式、发包人和承包人组织招标时双方的权利义务关系在专用合同条款中约定。</w:t>
      </w:r>
    </w:p>
    <w:p>
      <w:pPr>
        <w:shd w:val="clear"/>
        <w:bidi w:val="0"/>
        <w:rPr>
          <w:highlight w:val="none"/>
          <w:lang w:val="en-US" w:eastAsia="en-US"/>
        </w:rPr>
      </w:pPr>
      <w:r>
        <w:rPr>
          <w:highlight w:val="none"/>
          <w:lang w:val="en-US" w:eastAsia="en-US"/>
        </w:rPr>
        <w:t>15.8.2 发包人在工程量清单中给定暂估价的材料和工程设备不属于依法必须招标的范围或未达到规定的规模标准的，应由承包人按第5.1 款的约定提供。经监理人确认的材料、工程设备的价格与工程量清单中所列的暂估价的金额差以及相应的税金等其他费用列入合同价格。</w:t>
      </w:r>
    </w:p>
    <w:p>
      <w:pPr>
        <w:shd w:val="clear"/>
        <w:bidi w:val="0"/>
        <w:rPr>
          <w:highlight w:val="none"/>
          <w:lang w:val="en-US" w:eastAsia="en-US"/>
        </w:rPr>
      </w:pPr>
      <w:r>
        <w:rPr>
          <w:highlight w:val="none"/>
          <w:lang w:val="en-US" w:eastAsia="en-US"/>
        </w:rPr>
        <w:t>15.8.3 发包人在工程量清单中给定暂估价的专业工程不属于依法必须招标的范围或未达到规定的规模标准的，由监理人按照第15.4 款进行估价，但专用合同条款另有约定的除外。经估价的专业工程与工程量清单中所列的暂估价的金额差以及相应的税金等其他费用列入合同价格。</w:t>
      </w:r>
    </w:p>
    <w:p>
      <w:pPr>
        <w:shd w:val="clear"/>
        <w:bidi w:val="0"/>
        <w:rPr>
          <w:highlight w:val="none"/>
          <w:lang w:val="en-US" w:eastAsia="en-US"/>
        </w:rPr>
      </w:pPr>
      <w:r>
        <w:rPr>
          <w:highlight w:val="none"/>
          <w:lang w:val="en-US" w:eastAsia="en-US"/>
        </w:rPr>
        <w:t>16. 价格调整</w:t>
      </w:r>
    </w:p>
    <w:p>
      <w:pPr>
        <w:shd w:val="clear"/>
        <w:bidi w:val="0"/>
        <w:rPr>
          <w:highlight w:val="none"/>
          <w:lang w:val="en-US" w:eastAsia="en-US"/>
        </w:rPr>
      </w:pPr>
      <w:r>
        <w:rPr>
          <w:highlight w:val="none"/>
          <w:lang w:val="en-US" w:eastAsia="en-US"/>
        </w:rPr>
        <w:t>16.1 物价波动引起的价格调整</w:t>
      </w:r>
    </w:p>
    <w:p>
      <w:pPr>
        <w:shd w:val="clear"/>
        <w:bidi w:val="0"/>
        <w:rPr>
          <w:highlight w:val="none"/>
          <w:lang w:val="en-US" w:eastAsia="en-US"/>
        </w:rPr>
      </w:pPr>
      <w:r>
        <w:rPr>
          <w:highlight w:val="none"/>
          <w:lang w:val="en-US" w:eastAsia="en-US"/>
        </w:rPr>
        <w:t>由于物价波动原因引起合同价格需要调整的，其价格调整方式在专用合同条款中约定。</w:t>
      </w:r>
    </w:p>
    <w:p>
      <w:pPr>
        <w:shd w:val="clear"/>
        <w:bidi w:val="0"/>
        <w:rPr>
          <w:highlight w:val="none"/>
          <w:lang w:val="en-US" w:eastAsia="en-US"/>
        </w:rPr>
      </w:pPr>
      <w:r>
        <w:rPr>
          <w:highlight w:val="none"/>
          <w:lang w:val="en-US" w:eastAsia="en-US"/>
        </w:rPr>
        <w:t>16.1.1 采用价格指数调整价格差额</w:t>
      </w:r>
    </w:p>
    <w:p>
      <w:pPr>
        <w:shd w:val="clear"/>
        <w:bidi w:val="0"/>
        <w:rPr>
          <w:highlight w:val="none"/>
          <w:lang w:val="en-US" w:eastAsia="en-US"/>
        </w:rPr>
      </w:pPr>
      <w:r>
        <w:rPr>
          <w:highlight w:val="none"/>
          <w:lang w:val="en-US" w:eastAsia="en-US"/>
        </w:rPr>
        <w:t>16.1.1.1 价格调整公式</w:t>
      </w:r>
    </w:p>
    <w:p>
      <w:pPr>
        <w:shd w:val="clear"/>
        <w:bidi w:val="0"/>
        <w:rPr>
          <w:highlight w:val="none"/>
          <w:lang w:val="en-US" w:eastAsia="en-US"/>
        </w:rPr>
      </w:pPr>
      <w:r>
        <w:rPr>
          <w:highlight w:val="none"/>
          <w:lang w:val="en-US" w:eastAsia="en-US"/>
        </w:rPr>
        <w:t>因人工、材料和设备等价格波动影响合同价格时，根据投标函附录中的价格指数和权重表约定的数据，按以下公式计算差额并调整合同价格。</w:t>
      </w:r>
    </w:p>
    <w:p>
      <w:pPr>
        <w:shd w:val="clear"/>
        <w:bidi w:val="0"/>
        <w:rPr>
          <w:rFonts w:hint="eastAsia" w:eastAsia="仿宋_GB2312"/>
          <w:highlight w:val="none"/>
          <w:lang w:val="en-US" w:eastAsia="zh-CN"/>
        </w:rPr>
      </w:pPr>
      <w:r>
        <w:rPr>
          <w:rFonts w:hint="eastAsia" w:eastAsia="仿宋_GB2312"/>
          <w:highlight w:val="none"/>
          <w:lang w:val="en-US" w:eastAsia="zh-CN"/>
        </w:rPr>
        <w:drawing>
          <wp:inline distT="0" distB="0" distL="114300" distR="114300">
            <wp:extent cx="4575810" cy="521335"/>
            <wp:effectExtent l="0" t="0" r="15240" b="12065"/>
            <wp:docPr id="1" name="图片 1" descr="15953854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595385408(1)"/>
                    <pic:cNvPicPr>
                      <a:picLocks noChangeAspect="1"/>
                    </pic:cNvPicPr>
                  </pic:nvPicPr>
                  <pic:blipFill>
                    <a:blip r:embed="rId8"/>
                    <a:stretch>
                      <a:fillRect/>
                    </a:stretch>
                  </pic:blipFill>
                  <pic:spPr>
                    <a:xfrm>
                      <a:off x="0" y="0"/>
                      <a:ext cx="4575810" cy="521335"/>
                    </a:xfrm>
                    <a:prstGeom prst="rect">
                      <a:avLst/>
                    </a:prstGeom>
                  </pic:spPr>
                </pic:pic>
              </a:graphicData>
            </a:graphic>
          </wp:inline>
        </w:drawing>
      </w:r>
    </w:p>
    <w:p>
      <w:pPr>
        <w:shd w:val="clear"/>
        <w:bidi w:val="0"/>
        <w:rPr>
          <w:highlight w:val="none"/>
          <w:lang w:val="en-US" w:eastAsia="en-US"/>
        </w:rPr>
      </w:pPr>
      <w:r>
        <w:rPr>
          <w:highlight w:val="none"/>
          <w:lang w:val="en-US" w:eastAsia="en-US"/>
        </w:rPr>
        <w:t>式中：△P ——需调整的价格差额；</w:t>
      </w:r>
    </w:p>
    <w:p>
      <w:pPr>
        <w:shd w:val="clear"/>
        <w:bidi w:val="0"/>
        <w:rPr>
          <w:highlight w:val="none"/>
          <w:lang w:val="en-US" w:eastAsia="en-US"/>
        </w:rPr>
      </w:pPr>
      <w:r>
        <w:rPr>
          <w:highlight w:val="none"/>
          <w:lang w:val="en-US" w:eastAsia="en-US"/>
        </w:rPr>
        <w:t>P0 ——第17.3.3 项、第17.5.2 项和第17.6.2 项约定的付款证书</w:t>
      </w:r>
    </w:p>
    <w:p>
      <w:pPr>
        <w:shd w:val="clear"/>
        <w:bidi w:val="0"/>
        <w:rPr>
          <w:highlight w:val="none"/>
          <w:lang w:val="en-US" w:eastAsia="en-US"/>
        </w:rPr>
      </w:pPr>
      <w:r>
        <w:rPr>
          <w:highlight w:val="none"/>
          <w:lang w:val="en-US" w:eastAsia="en-US"/>
        </w:rPr>
        <w:t>中承包人应得到的已完成工程量的金额。此项金额应不包括价格调整、不计质量</w:t>
      </w:r>
    </w:p>
    <w:p>
      <w:pPr>
        <w:shd w:val="clear"/>
        <w:bidi w:val="0"/>
        <w:rPr>
          <w:highlight w:val="none"/>
          <w:lang w:val="en-US" w:eastAsia="en-US"/>
        </w:rPr>
      </w:pPr>
      <w:r>
        <w:rPr>
          <w:highlight w:val="none"/>
          <w:lang w:val="en-US" w:eastAsia="en-US"/>
        </w:rPr>
        <w:t>保证金的扣留和支付、预付款的支付和扣回。第15 条约定的变更及其他金额已</w:t>
      </w:r>
    </w:p>
    <w:p>
      <w:pPr>
        <w:shd w:val="clear"/>
        <w:bidi w:val="0"/>
        <w:rPr>
          <w:highlight w:val="none"/>
          <w:lang w:val="en-US" w:eastAsia="en-US"/>
        </w:rPr>
      </w:pPr>
      <w:r>
        <w:rPr>
          <w:highlight w:val="none"/>
          <w:lang w:val="en-US" w:eastAsia="en-US"/>
        </w:rPr>
        <w:t>按现行价格计价的，也不计在内；</w:t>
      </w:r>
    </w:p>
    <w:p>
      <w:pPr>
        <w:shd w:val="clear"/>
        <w:bidi w:val="0"/>
        <w:rPr>
          <w:highlight w:val="none"/>
          <w:lang w:val="en-US" w:eastAsia="en-US"/>
        </w:rPr>
      </w:pPr>
      <w:r>
        <w:rPr>
          <w:highlight w:val="none"/>
          <w:lang w:val="en-US" w:eastAsia="en-US"/>
        </w:rPr>
        <w:t>A ——定值权重(即不调部分的权重)；</w:t>
      </w:r>
    </w:p>
    <w:p>
      <w:pPr>
        <w:shd w:val="clear"/>
        <w:bidi w:val="0"/>
        <w:rPr>
          <w:highlight w:val="none"/>
          <w:lang w:val="en-US" w:eastAsia="en-US"/>
        </w:rPr>
      </w:pPr>
      <w:r>
        <w:rPr>
          <w:highlight w:val="none"/>
          <w:lang w:val="en-US" w:eastAsia="en-US"/>
        </w:rPr>
        <w:t>B1； B2；……Bn ——各可调因子的变值权重(即可调部分的权重)为各可调因子在投标函投标总报价中所占的比例；</w:t>
      </w:r>
    </w:p>
    <w:p>
      <w:pPr>
        <w:shd w:val="clear"/>
        <w:bidi w:val="0"/>
        <w:rPr>
          <w:highlight w:val="none"/>
          <w:lang w:val="en-US" w:eastAsia="en-US"/>
        </w:rPr>
      </w:pPr>
      <w:r>
        <w:rPr>
          <w:highlight w:val="none"/>
          <w:lang w:val="en-US" w:eastAsia="en-US"/>
        </w:rPr>
        <w:t>Ft1；Ft2 ……Ftn ——各可调因子的现行价格指数，指第17.3.3 项、第17.5.2 项和第17.6.2 项约定的付款证书相关周期最后一天的前42 天的各可调因子的价格指数；</w:t>
      </w:r>
    </w:p>
    <w:p>
      <w:pPr>
        <w:shd w:val="clear"/>
        <w:bidi w:val="0"/>
        <w:rPr>
          <w:highlight w:val="none"/>
          <w:lang w:val="en-US" w:eastAsia="en-US"/>
        </w:rPr>
      </w:pPr>
      <w:r>
        <w:rPr>
          <w:highlight w:val="none"/>
          <w:lang w:val="en-US" w:eastAsia="en-US"/>
        </w:rPr>
        <w:t>Fo1； Fo2；……Fon ——各可调因子的基本价格指数，指基准日期的各可调因子的价格指数。</w:t>
      </w:r>
    </w:p>
    <w:p>
      <w:pPr>
        <w:shd w:val="clear"/>
        <w:bidi w:val="0"/>
        <w:rPr>
          <w:highlight w:val="none"/>
          <w:lang w:val="en-US" w:eastAsia="en-US"/>
        </w:rPr>
      </w:pPr>
      <w:r>
        <w:rPr>
          <w:highlight w:val="none"/>
          <w:lang w:val="en-US" w:eastAsia="en-US"/>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pPr>
        <w:shd w:val="clear"/>
        <w:bidi w:val="0"/>
        <w:rPr>
          <w:highlight w:val="none"/>
          <w:lang w:val="en-US" w:eastAsia="en-US"/>
        </w:rPr>
      </w:pPr>
      <w:r>
        <w:rPr>
          <w:highlight w:val="none"/>
          <w:lang w:val="en-US" w:eastAsia="en-US"/>
        </w:rPr>
        <w:t>16.1.1.2 暂时确定调整差额</w:t>
      </w:r>
    </w:p>
    <w:p>
      <w:pPr>
        <w:shd w:val="clear"/>
        <w:bidi w:val="0"/>
        <w:rPr>
          <w:highlight w:val="none"/>
          <w:lang w:val="en-US" w:eastAsia="en-US"/>
        </w:rPr>
      </w:pPr>
      <w:r>
        <w:rPr>
          <w:highlight w:val="none"/>
          <w:lang w:val="en-US" w:eastAsia="en-US"/>
        </w:rPr>
        <w:t>在计算调整差额时得不到现行价格指数的，可暂用上一次价格指数计算，并在以后的付款中再按实际价格指数进行调整。</w:t>
      </w:r>
    </w:p>
    <w:p>
      <w:pPr>
        <w:shd w:val="clear"/>
        <w:bidi w:val="0"/>
        <w:rPr>
          <w:highlight w:val="none"/>
          <w:lang w:val="en-US" w:eastAsia="en-US"/>
        </w:rPr>
      </w:pPr>
      <w:r>
        <w:rPr>
          <w:highlight w:val="none"/>
          <w:lang w:val="en-US" w:eastAsia="en-US"/>
        </w:rPr>
        <w:t>16.1.1.3 权重的调整</w:t>
      </w:r>
    </w:p>
    <w:p>
      <w:pPr>
        <w:shd w:val="clear"/>
        <w:bidi w:val="0"/>
        <w:rPr>
          <w:highlight w:val="none"/>
          <w:lang w:val="en-US" w:eastAsia="en-US"/>
        </w:rPr>
      </w:pPr>
      <w:r>
        <w:rPr>
          <w:highlight w:val="none"/>
          <w:lang w:val="en-US" w:eastAsia="en-US"/>
        </w:rPr>
        <w:t>按第15.1 款约定的变更导致原定合同中的权重不合理时，由监理人与承包人和发包人协商后进行调整。</w:t>
      </w:r>
    </w:p>
    <w:p>
      <w:pPr>
        <w:shd w:val="clear"/>
        <w:bidi w:val="0"/>
        <w:rPr>
          <w:highlight w:val="none"/>
          <w:lang w:val="en-US" w:eastAsia="en-US"/>
        </w:rPr>
      </w:pPr>
      <w:r>
        <w:rPr>
          <w:highlight w:val="none"/>
          <w:lang w:val="en-US" w:eastAsia="en-US"/>
        </w:rPr>
        <w:t>16.1.1.4 承包人工期延误后的价格调整</w:t>
      </w:r>
    </w:p>
    <w:p>
      <w:pPr>
        <w:shd w:val="clear"/>
        <w:bidi w:val="0"/>
        <w:rPr>
          <w:highlight w:val="none"/>
          <w:lang w:val="en-US" w:eastAsia="en-US"/>
        </w:rPr>
      </w:pPr>
      <w:r>
        <w:rPr>
          <w:highlight w:val="none"/>
          <w:lang w:val="en-US" w:eastAsia="en-US"/>
        </w:rPr>
        <w:t>由于承包人原因未在约定的工期内竣工的，则对原约定竣工日期后继续施工的工程，在使用第16.1.1.1 目价格调整公式时，应采用原约定竣工日期与实际竣工日期的两个价格指数中较低的一个作为现行价格指数。</w:t>
      </w:r>
    </w:p>
    <w:p>
      <w:pPr>
        <w:shd w:val="clear"/>
        <w:bidi w:val="0"/>
        <w:rPr>
          <w:highlight w:val="none"/>
          <w:lang w:val="en-US" w:eastAsia="en-US"/>
        </w:rPr>
      </w:pPr>
      <w:r>
        <w:rPr>
          <w:highlight w:val="none"/>
          <w:lang w:val="en-US" w:eastAsia="en-US"/>
        </w:rPr>
        <w:t>16.1.2 采用造价信息调整价格差额</w:t>
      </w:r>
    </w:p>
    <w:p>
      <w:pPr>
        <w:shd w:val="clear"/>
        <w:bidi w:val="0"/>
        <w:rPr>
          <w:highlight w:val="none"/>
          <w:lang w:val="en-US" w:eastAsia="en-US"/>
        </w:rPr>
      </w:pPr>
      <w:r>
        <w:rPr>
          <w:highlight w:val="none"/>
          <w:lang w:val="en-US" w:eastAsia="en-US"/>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工程造价信息的来源以及价格调整的项目和系数在专用合同条款中约定。</w:t>
      </w:r>
    </w:p>
    <w:p>
      <w:pPr>
        <w:shd w:val="clear"/>
        <w:bidi w:val="0"/>
        <w:rPr>
          <w:highlight w:val="none"/>
          <w:lang w:val="en-US" w:eastAsia="en-US"/>
        </w:rPr>
      </w:pPr>
      <w:r>
        <w:rPr>
          <w:highlight w:val="none"/>
          <w:lang w:val="en-US" w:eastAsia="en-US"/>
        </w:rPr>
        <w:t>16.2 法律变化引起的价格调整</w:t>
      </w:r>
    </w:p>
    <w:p>
      <w:pPr>
        <w:shd w:val="clear"/>
        <w:bidi w:val="0"/>
        <w:rPr>
          <w:highlight w:val="none"/>
          <w:lang w:val="en-US" w:eastAsia="en-US"/>
        </w:rPr>
      </w:pPr>
      <w:r>
        <w:rPr>
          <w:highlight w:val="none"/>
          <w:lang w:val="en-US" w:eastAsia="en-US"/>
        </w:rPr>
        <w:t>在基准日后，因法律变化导致承包人在合同履行中所需要的工程费用发生除第16.1 款约定以外的增减时，监理人应根据法律、国家或省、自治区、直辖市有关部门的规定，按第3.5 款商定或确定需调整的合同价款。</w:t>
      </w:r>
    </w:p>
    <w:p>
      <w:pPr>
        <w:shd w:val="clear"/>
        <w:bidi w:val="0"/>
        <w:rPr>
          <w:highlight w:val="none"/>
          <w:lang w:val="en-US" w:eastAsia="en-US"/>
        </w:rPr>
      </w:pPr>
      <w:r>
        <w:rPr>
          <w:highlight w:val="none"/>
          <w:lang w:val="en-US" w:eastAsia="en-US"/>
        </w:rPr>
        <w:t>17. 计量与支付</w:t>
      </w:r>
    </w:p>
    <w:p>
      <w:pPr>
        <w:shd w:val="clear"/>
        <w:bidi w:val="0"/>
        <w:rPr>
          <w:highlight w:val="none"/>
          <w:lang w:val="en-US" w:eastAsia="en-US"/>
        </w:rPr>
      </w:pPr>
      <w:r>
        <w:rPr>
          <w:highlight w:val="none"/>
          <w:lang w:val="en-US" w:eastAsia="en-US"/>
        </w:rPr>
        <w:t>17.1 计量</w:t>
      </w:r>
    </w:p>
    <w:p>
      <w:pPr>
        <w:shd w:val="clear"/>
        <w:bidi w:val="0"/>
        <w:rPr>
          <w:highlight w:val="none"/>
          <w:lang w:val="en-US" w:eastAsia="en-US"/>
        </w:rPr>
      </w:pPr>
      <w:r>
        <w:rPr>
          <w:highlight w:val="none"/>
          <w:lang w:val="en-US" w:eastAsia="en-US"/>
        </w:rPr>
        <w:t>17.1.1 计量单位</w:t>
      </w:r>
    </w:p>
    <w:p>
      <w:pPr>
        <w:shd w:val="clear"/>
        <w:bidi w:val="0"/>
        <w:rPr>
          <w:highlight w:val="none"/>
          <w:lang w:val="en-US" w:eastAsia="en-US"/>
        </w:rPr>
      </w:pPr>
      <w:r>
        <w:rPr>
          <w:highlight w:val="none"/>
          <w:lang w:val="en-US" w:eastAsia="en-US"/>
        </w:rPr>
        <w:t>计量采用国家法定的计量单位。</w:t>
      </w:r>
    </w:p>
    <w:p>
      <w:pPr>
        <w:shd w:val="clear"/>
        <w:bidi w:val="0"/>
        <w:rPr>
          <w:highlight w:val="none"/>
          <w:lang w:val="en-US" w:eastAsia="en-US"/>
        </w:rPr>
      </w:pPr>
      <w:r>
        <w:rPr>
          <w:highlight w:val="none"/>
          <w:lang w:val="en-US" w:eastAsia="en-US"/>
        </w:rPr>
        <w:t>17.1.2 计量方法</w:t>
      </w:r>
    </w:p>
    <w:p>
      <w:pPr>
        <w:shd w:val="clear"/>
        <w:bidi w:val="0"/>
        <w:rPr>
          <w:highlight w:val="none"/>
          <w:lang w:val="en-US" w:eastAsia="en-US"/>
        </w:rPr>
      </w:pPr>
      <w:r>
        <w:rPr>
          <w:highlight w:val="none"/>
          <w:lang w:val="en-US" w:eastAsia="en-US"/>
        </w:rPr>
        <w:t>结算工程量应按工程量清单中约定的方法计量。</w:t>
      </w:r>
    </w:p>
    <w:p>
      <w:pPr>
        <w:shd w:val="clear"/>
        <w:bidi w:val="0"/>
        <w:rPr>
          <w:highlight w:val="none"/>
          <w:lang w:val="en-US" w:eastAsia="en-US"/>
        </w:rPr>
      </w:pPr>
      <w:r>
        <w:rPr>
          <w:highlight w:val="none"/>
          <w:lang w:val="en-US" w:eastAsia="en-US"/>
        </w:rPr>
        <w:t>17.1.3 计量周期</w:t>
      </w:r>
    </w:p>
    <w:p>
      <w:pPr>
        <w:shd w:val="clear"/>
        <w:bidi w:val="0"/>
        <w:rPr>
          <w:highlight w:val="none"/>
          <w:lang w:val="en-US" w:eastAsia="en-US"/>
        </w:rPr>
      </w:pPr>
      <w:r>
        <w:rPr>
          <w:highlight w:val="none"/>
          <w:lang w:val="en-US" w:eastAsia="en-US"/>
        </w:rPr>
        <w:t>除专用合同条款另有约定外，单价子目已完成工程量按月计量，总价子目的计量周期按批准的支付分解报告确定。</w:t>
      </w:r>
    </w:p>
    <w:p>
      <w:pPr>
        <w:shd w:val="clear"/>
        <w:bidi w:val="0"/>
        <w:rPr>
          <w:highlight w:val="none"/>
          <w:lang w:val="en-US" w:eastAsia="en-US"/>
        </w:rPr>
      </w:pPr>
      <w:r>
        <w:rPr>
          <w:highlight w:val="none"/>
          <w:lang w:val="en-US" w:eastAsia="en-US"/>
        </w:rPr>
        <w:t>17.1.4 单价子目的计量</w:t>
      </w:r>
    </w:p>
    <w:p>
      <w:pPr>
        <w:shd w:val="clear"/>
        <w:bidi w:val="0"/>
        <w:rPr>
          <w:highlight w:val="none"/>
          <w:lang w:val="en-US" w:eastAsia="en-US"/>
        </w:rPr>
      </w:pPr>
      <w:r>
        <w:rPr>
          <w:highlight w:val="none"/>
          <w:lang w:val="en-US" w:eastAsia="en-US"/>
        </w:rPr>
        <w:t>（1）已标价工程量清单中的单价子目工程量为估算工程量。结算工程量是承包人实际完成的，并按合同约定的计量方法进行计量的工程量。</w:t>
      </w:r>
    </w:p>
    <w:p>
      <w:pPr>
        <w:shd w:val="clear"/>
        <w:bidi w:val="0"/>
        <w:rPr>
          <w:highlight w:val="none"/>
          <w:lang w:val="en-US" w:eastAsia="en-US"/>
        </w:rPr>
      </w:pPr>
      <w:r>
        <w:rPr>
          <w:highlight w:val="none"/>
          <w:lang w:val="en-US" w:eastAsia="en-US"/>
        </w:rPr>
        <w:t>（2）承包人对已完成的工程进行计量，向监理人提交进度付款申请单、已完成工程量报表和有关计量资料。</w:t>
      </w:r>
    </w:p>
    <w:p>
      <w:pPr>
        <w:shd w:val="clear"/>
        <w:bidi w:val="0"/>
        <w:rPr>
          <w:highlight w:val="none"/>
          <w:lang w:val="en-US" w:eastAsia="en-US"/>
        </w:rPr>
      </w:pPr>
      <w:r>
        <w:rPr>
          <w:highlight w:val="none"/>
          <w:lang w:val="en-US" w:eastAsia="en-US"/>
        </w:rPr>
        <w:t>（3）监理人对承包人提交的工程量报表进行复核，以确定实际完成的工程量。对数量有异议的，可要求承包人按第8.2 款约定进行共同复核和抽样复测。承包人应协助监理人进行复核并按监理人要求提供补充计量资料。承包人未按监理人要求参加复核，监理人复核或修正的工程量视为承包人实际完成的工程量。</w:t>
      </w:r>
    </w:p>
    <w:p>
      <w:pPr>
        <w:shd w:val="clear"/>
        <w:bidi w:val="0"/>
        <w:rPr>
          <w:highlight w:val="none"/>
          <w:lang w:val="en-US" w:eastAsia="en-US"/>
        </w:rPr>
      </w:pPr>
      <w:r>
        <w:rPr>
          <w:highlight w:val="none"/>
          <w:lang w:val="en-US" w:eastAsia="en-US"/>
        </w:rPr>
        <w:t>（4）监理人认为有必要时，可通知承包人共同进行联合测量、计量，承包人应遵照执行。</w:t>
      </w:r>
    </w:p>
    <w:p>
      <w:pPr>
        <w:shd w:val="clear"/>
        <w:bidi w:val="0"/>
        <w:rPr>
          <w:highlight w:val="none"/>
          <w:lang w:val="en-US" w:eastAsia="en-US"/>
        </w:rPr>
      </w:pPr>
      <w:r>
        <w:rPr>
          <w:highlight w:val="none"/>
          <w:lang w:val="en-US" w:eastAsia="en-US"/>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pPr>
        <w:shd w:val="clear"/>
        <w:bidi w:val="0"/>
        <w:rPr>
          <w:highlight w:val="none"/>
          <w:lang w:val="en-US" w:eastAsia="en-US"/>
        </w:rPr>
      </w:pPr>
      <w:r>
        <w:rPr>
          <w:highlight w:val="none"/>
          <w:lang w:val="en-US" w:eastAsia="en-US"/>
        </w:rPr>
        <w:t>（6）监理人应在收到承包人提交的工程量报表后的7 天内进行复核，监理人未在约定时间内复核的，承包人提交的工程量报表中的工程量视为承包人实际完成的工程量，据此计算工程价款。</w:t>
      </w:r>
    </w:p>
    <w:p>
      <w:pPr>
        <w:shd w:val="clear"/>
        <w:bidi w:val="0"/>
        <w:rPr>
          <w:highlight w:val="none"/>
          <w:lang w:val="en-US" w:eastAsia="en-US"/>
        </w:rPr>
      </w:pPr>
      <w:r>
        <w:rPr>
          <w:highlight w:val="none"/>
          <w:lang w:val="en-US" w:eastAsia="en-US"/>
        </w:rPr>
        <w:t>17.1.5 总价子目的计量</w:t>
      </w:r>
    </w:p>
    <w:p>
      <w:pPr>
        <w:shd w:val="clear"/>
        <w:bidi w:val="0"/>
        <w:rPr>
          <w:highlight w:val="none"/>
          <w:lang w:val="en-US" w:eastAsia="en-US"/>
        </w:rPr>
      </w:pPr>
      <w:r>
        <w:rPr>
          <w:highlight w:val="none"/>
          <w:lang w:val="en-US" w:eastAsia="en-US"/>
        </w:rPr>
        <w:t>总价子目的分解和计量按照下述约定进行。</w:t>
      </w:r>
    </w:p>
    <w:p>
      <w:pPr>
        <w:shd w:val="clear"/>
        <w:bidi w:val="0"/>
        <w:rPr>
          <w:highlight w:val="none"/>
          <w:lang w:val="en-US" w:eastAsia="en-US"/>
        </w:rPr>
      </w:pPr>
      <w:r>
        <w:rPr>
          <w:highlight w:val="none"/>
          <w:lang w:val="en-US" w:eastAsia="en-US"/>
        </w:rPr>
        <w:t>(1)总价子目的计量和支付应以总价为基础，不因第 16.1 款中的因素而进行调整。承包人实际完成的工程量，是进行工程目标管理和控制进度支付的依据。</w:t>
      </w:r>
    </w:p>
    <w:p>
      <w:pPr>
        <w:shd w:val="clear"/>
        <w:bidi w:val="0"/>
        <w:rPr>
          <w:highlight w:val="none"/>
          <w:lang w:val="en-US" w:eastAsia="en-US"/>
        </w:rPr>
      </w:pPr>
      <w:r>
        <w:rPr>
          <w:highlight w:val="none"/>
          <w:lang w:val="en-US" w:eastAsia="en-US"/>
        </w:rPr>
        <w:t>(2)承包人应按工程量清单的要求对总价子目进行分解，并在签订协议书后的 28 天内将各子目的总价支付分解表提交监理人审批。分解表应标明其所属子目和分阶段需支付的金额。承包人应按批准的各总价子目支付周期，对已完成的总价子目进行计量，确定分项的应付金额列入进度付款申请单中。</w:t>
      </w:r>
    </w:p>
    <w:p>
      <w:pPr>
        <w:shd w:val="clear"/>
        <w:bidi w:val="0"/>
        <w:rPr>
          <w:highlight w:val="none"/>
          <w:lang w:val="en-US" w:eastAsia="en-US"/>
        </w:rPr>
      </w:pPr>
      <w:r>
        <w:rPr>
          <w:highlight w:val="none"/>
          <w:lang w:val="en-US" w:eastAsia="en-US"/>
        </w:rPr>
        <w:t>(3)监理人对承包人提交的上述资料进行复核，以确定分阶段实际完成的工程量和工程形象目标。对其有异议的，可要求承包人按第 8.2 款约定进行共同复核和抽样复测。</w:t>
      </w:r>
    </w:p>
    <w:p>
      <w:pPr>
        <w:shd w:val="clear"/>
        <w:bidi w:val="0"/>
        <w:rPr>
          <w:highlight w:val="none"/>
          <w:lang w:val="en-US" w:eastAsia="en-US"/>
        </w:rPr>
      </w:pPr>
      <w:r>
        <w:rPr>
          <w:highlight w:val="none"/>
          <w:lang w:val="en-US" w:eastAsia="en-US"/>
        </w:rPr>
        <w:t>(4)除按照第 15 条约定的变更外，总价子目的工程量是承包人用于结算的最终工程量。</w:t>
      </w:r>
    </w:p>
    <w:p>
      <w:pPr>
        <w:shd w:val="clear"/>
        <w:bidi w:val="0"/>
        <w:rPr>
          <w:highlight w:val="none"/>
          <w:lang w:val="en-US" w:eastAsia="en-US"/>
        </w:rPr>
      </w:pPr>
      <w:r>
        <w:rPr>
          <w:highlight w:val="none"/>
          <w:lang w:val="en-US" w:eastAsia="en-US"/>
        </w:rPr>
        <w:t>17.2 预付款</w:t>
      </w:r>
    </w:p>
    <w:p>
      <w:pPr>
        <w:shd w:val="clear"/>
        <w:bidi w:val="0"/>
        <w:rPr>
          <w:highlight w:val="none"/>
          <w:lang w:val="en-US" w:eastAsia="en-US"/>
        </w:rPr>
      </w:pPr>
      <w:r>
        <w:rPr>
          <w:highlight w:val="none"/>
          <w:lang w:val="en-US" w:eastAsia="en-US"/>
        </w:rPr>
        <w:t>17.2.1 预付款</w:t>
      </w:r>
    </w:p>
    <w:p>
      <w:pPr>
        <w:shd w:val="clear"/>
        <w:bidi w:val="0"/>
        <w:rPr>
          <w:highlight w:val="none"/>
          <w:lang w:val="en-US" w:eastAsia="en-US"/>
        </w:rPr>
      </w:pPr>
      <w:r>
        <w:rPr>
          <w:highlight w:val="none"/>
          <w:lang w:val="en-US" w:eastAsia="en-US"/>
        </w:rPr>
        <w:t>预付款用于承包人为合同工程施工购置材料、工程设备、施工设备、修建临时设施以及组织施工队伍进场等，分为工程预付款和工程材料预付款。预付款必须专用于合同工程。预付款的额度和预付办法在专用合同条款中约定。</w:t>
      </w:r>
    </w:p>
    <w:p>
      <w:pPr>
        <w:shd w:val="clear"/>
        <w:bidi w:val="0"/>
        <w:rPr>
          <w:highlight w:val="none"/>
          <w:lang w:val="en-US" w:eastAsia="en-US"/>
        </w:rPr>
      </w:pPr>
      <w:r>
        <w:rPr>
          <w:highlight w:val="none"/>
          <w:lang w:val="en-US" w:eastAsia="en-US"/>
        </w:rPr>
        <w:t>17.2.2 预付款保函（担保）</w:t>
      </w:r>
    </w:p>
    <w:p>
      <w:pPr>
        <w:shd w:val="clear"/>
        <w:bidi w:val="0"/>
        <w:rPr>
          <w:highlight w:val="none"/>
          <w:lang w:val="en-US" w:eastAsia="en-US"/>
        </w:rPr>
      </w:pPr>
      <w:r>
        <w:rPr>
          <w:highlight w:val="none"/>
          <w:lang w:val="en-US" w:eastAsia="en-US"/>
        </w:rPr>
        <w:t>(1)承包人应在收到第一次工程预付款的同时向发包人提交工程预付款担保，担保金额应与第一次工程预付款金额相同，工程预付款担保在第一次工程预付款被发包人扣回前一直有效。</w:t>
      </w:r>
    </w:p>
    <w:p>
      <w:pPr>
        <w:shd w:val="clear"/>
        <w:bidi w:val="0"/>
        <w:rPr>
          <w:highlight w:val="none"/>
          <w:lang w:val="en-US" w:eastAsia="en-US"/>
        </w:rPr>
      </w:pPr>
      <w:r>
        <w:rPr>
          <w:highlight w:val="none"/>
          <w:lang w:val="en-US" w:eastAsia="en-US"/>
        </w:rPr>
        <w:t>(2)工程材料预付款的担保在专用合同条款中约定。</w:t>
      </w:r>
    </w:p>
    <w:p>
      <w:pPr>
        <w:shd w:val="clear"/>
        <w:bidi w:val="0"/>
        <w:rPr>
          <w:highlight w:val="none"/>
          <w:lang w:val="en-US" w:eastAsia="en-US"/>
        </w:rPr>
      </w:pPr>
      <w:r>
        <w:rPr>
          <w:highlight w:val="none"/>
          <w:lang w:val="en-US" w:eastAsia="en-US"/>
        </w:rPr>
        <w:t>(3)预付款担保的担保金额可根据预付款扣回的金额相应递减。</w:t>
      </w:r>
    </w:p>
    <w:p>
      <w:pPr>
        <w:shd w:val="clear"/>
        <w:bidi w:val="0"/>
        <w:rPr>
          <w:highlight w:val="none"/>
          <w:lang w:val="en-US" w:eastAsia="en-US"/>
        </w:rPr>
      </w:pPr>
      <w:r>
        <w:rPr>
          <w:highlight w:val="none"/>
          <w:lang w:val="en-US" w:eastAsia="en-US"/>
        </w:rPr>
        <w:t>17.2.3 预付款的扣回与还清</w:t>
      </w:r>
    </w:p>
    <w:p>
      <w:pPr>
        <w:shd w:val="clear"/>
        <w:bidi w:val="0"/>
        <w:rPr>
          <w:highlight w:val="none"/>
          <w:lang w:val="en-US" w:eastAsia="en-US"/>
        </w:rPr>
      </w:pPr>
      <w:r>
        <w:rPr>
          <w:highlight w:val="none"/>
          <w:lang w:val="en-US" w:eastAsia="en-US"/>
        </w:rPr>
        <w:t>预付款在进度付款中扣回，扣回与还清办法在专用合同条款中约定。在颁发合同工程完工证书前，由于不可抗力或其它原因解除合同时，预付款尚未扣清的，尚未扣清的预付款余额应作为承包人的到期应付款。</w:t>
      </w:r>
    </w:p>
    <w:p>
      <w:pPr>
        <w:shd w:val="clear"/>
        <w:bidi w:val="0"/>
        <w:rPr>
          <w:highlight w:val="none"/>
          <w:lang w:val="en-US" w:eastAsia="en-US"/>
        </w:rPr>
      </w:pPr>
      <w:r>
        <w:rPr>
          <w:highlight w:val="none"/>
          <w:lang w:val="en-US" w:eastAsia="en-US"/>
        </w:rPr>
        <w:t>17.3 工程进度付款</w:t>
      </w:r>
    </w:p>
    <w:p>
      <w:pPr>
        <w:shd w:val="clear"/>
        <w:bidi w:val="0"/>
        <w:rPr>
          <w:highlight w:val="none"/>
          <w:lang w:val="en-US" w:eastAsia="en-US"/>
        </w:rPr>
      </w:pPr>
      <w:r>
        <w:rPr>
          <w:highlight w:val="none"/>
          <w:lang w:val="en-US" w:eastAsia="en-US"/>
        </w:rPr>
        <w:t>17.3.1 付款周期</w:t>
      </w:r>
    </w:p>
    <w:p>
      <w:pPr>
        <w:shd w:val="clear"/>
        <w:bidi w:val="0"/>
        <w:rPr>
          <w:highlight w:val="none"/>
          <w:lang w:val="en-US" w:eastAsia="en-US"/>
        </w:rPr>
      </w:pPr>
      <w:r>
        <w:rPr>
          <w:highlight w:val="none"/>
          <w:lang w:val="en-US" w:eastAsia="en-US"/>
        </w:rPr>
        <w:t>付款周期同计量周期。</w:t>
      </w:r>
    </w:p>
    <w:p>
      <w:pPr>
        <w:shd w:val="clear"/>
        <w:bidi w:val="0"/>
        <w:rPr>
          <w:highlight w:val="none"/>
          <w:lang w:val="en-US" w:eastAsia="en-US"/>
        </w:rPr>
      </w:pPr>
      <w:r>
        <w:rPr>
          <w:highlight w:val="none"/>
          <w:lang w:val="en-US" w:eastAsia="en-US"/>
        </w:rPr>
        <w:t>17.3.2 进度付款申请单</w:t>
      </w:r>
    </w:p>
    <w:p>
      <w:pPr>
        <w:shd w:val="clear"/>
        <w:bidi w:val="0"/>
        <w:rPr>
          <w:highlight w:val="none"/>
          <w:lang w:val="en-US" w:eastAsia="en-US"/>
        </w:rPr>
      </w:pPr>
      <w:r>
        <w:rPr>
          <w:highlight w:val="none"/>
          <w:lang w:val="en-US" w:eastAsia="en-US"/>
        </w:rPr>
        <w:t>承包人应在每个付款周期末，按监理人批准的格式和专用合同条款约定的份数，向监理人提交进度付款申请单，并附相应的支持性证明文件。除专用合同条款另有约定外，进度付款申请单应包括下列内容：</w:t>
      </w:r>
    </w:p>
    <w:p>
      <w:pPr>
        <w:shd w:val="clear"/>
        <w:bidi w:val="0"/>
        <w:rPr>
          <w:highlight w:val="none"/>
          <w:lang w:val="en-US" w:eastAsia="en-US"/>
        </w:rPr>
      </w:pPr>
      <w:r>
        <w:rPr>
          <w:highlight w:val="none"/>
          <w:lang w:val="en-US" w:eastAsia="en-US"/>
        </w:rPr>
        <w:t>（1）截至本次付款周期末已实施工程的价款；</w:t>
      </w:r>
    </w:p>
    <w:p>
      <w:pPr>
        <w:shd w:val="clear"/>
        <w:bidi w:val="0"/>
        <w:rPr>
          <w:highlight w:val="none"/>
          <w:lang w:val="en-US" w:eastAsia="en-US"/>
        </w:rPr>
      </w:pPr>
      <w:r>
        <w:rPr>
          <w:highlight w:val="none"/>
          <w:lang w:val="en-US" w:eastAsia="en-US"/>
        </w:rPr>
        <w:t>（2）根据第15 条应增加和扣减的变更金额；</w:t>
      </w:r>
    </w:p>
    <w:p>
      <w:pPr>
        <w:shd w:val="clear"/>
        <w:bidi w:val="0"/>
        <w:rPr>
          <w:highlight w:val="none"/>
          <w:lang w:val="en-US" w:eastAsia="en-US"/>
        </w:rPr>
      </w:pPr>
      <w:r>
        <w:rPr>
          <w:highlight w:val="none"/>
          <w:lang w:val="en-US" w:eastAsia="en-US"/>
        </w:rPr>
        <w:t>（3）根据第23 条应增加和扣减的索赔金额；</w:t>
      </w:r>
    </w:p>
    <w:p>
      <w:pPr>
        <w:shd w:val="clear"/>
        <w:bidi w:val="0"/>
        <w:rPr>
          <w:highlight w:val="none"/>
          <w:lang w:val="en-US" w:eastAsia="en-US"/>
        </w:rPr>
      </w:pPr>
      <w:r>
        <w:rPr>
          <w:highlight w:val="none"/>
          <w:lang w:val="en-US" w:eastAsia="en-US"/>
        </w:rPr>
        <w:t>（4）根据第17.2 款约定应支付的预付款和扣减的返还预付款；</w:t>
      </w:r>
    </w:p>
    <w:p>
      <w:pPr>
        <w:shd w:val="clear"/>
        <w:bidi w:val="0"/>
        <w:rPr>
          <w:highlight w:val="none"/>
          <w:lang w:val="en-US" w:eastAsia="en-US"/>
        </w:rPr>
      </w:pPr>
      <w:r>
        <w:rPr>
          <w:highlight w:val="none"/>
          <w:lang w:val="en-US" w:eastAsia="en-US"/>
        </w:rPr>
        <w:t>（5）根据第17.4.1 项约定应扣减的质量保证金；</w:t>
      </w:r>
    </w:p>
    <w:p>
      <w:pPr>
        <w:shd w:val="clear"/>
        <w:bidi w:val="0"/>
        <w:rPr>
          <w:highlight w:val="none"/>
          <w:lang w:val="en-US" w:eastAsia="en-US"/>
        </w:rPr>
      </w:pPr>
      <w:r>
        <w:rPr>
          <w:highlight w:val="none"/>
          <w:lang w:val="en-US" w:eastAsia="en-US"/>
        </w:rPr>
        <w:t>（6）根据合同应增加和扣减的其他金额。</w:t>
      </w:r>
    </w:p>
    <w:p>
      <w:pPr>
        <w:shd w:val="clear"/>
        <w:bidi w:val="0"/>
        <w:rPr>
          <w:highlight w:val="none"/>
          <w:lang w:val="en-US" w:eastAsia="en-US"/>
        </w:rPr>
      </w:pPr>
      <w:r>
        <w:rPr>
          <w:highlight w:val="none"/>
          <w:lang w:val="en-US" w:eastAsia="en-US"/>
        </w:rPr>
        <w:t>17.3.3 进度付款证书和支付时间</w:t>
      </w:r>
    </w:p>
    <w:p>
      <w:pPr>
        <w:shd w:val="clear"/>
        <w:bidi w:val="0"/>
        <w:rPr>
          <w:highlight w:val="none"/>
          <w:lang w:val="en-US" w:eastAsia="en-US"/>
        </w:rPr>
      </w:pPr>
      <w:r>
        <w:rPr>
          <w:highlight w:val="none"/>
          <w:lang w:val="en-US" w:eastAsia="en-US"/>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pPr>
        <w:shd w:val="clear"/>
        <w:bidi w:val="0"/>
        <w:rPr>
          <w:highlight w:val="none"/>
          <w:lang w:val="en-US" w:eastAsia="en-US"/>
        </w:rPr>
      </w:pPr>
      <w:r>
        <w:rPr>
          <w:highlight w:val="none"/>
          <w:lang w:val="en-US" w:eastAsia="en-US"/>
        </w:rPr>
        <w:t>（2）发包人应在监理人收到进度付款申请单后的28 天内，将进度应付款支付给承包人。发包人不按期支付的，按专用合同条款的约定支付逾期付款违约金。</w:t>
      </w:r>
    </w:p>
    <w:p>
      <w:pPr>
        <w:shd w:val="clear"/>
        <w:bidi w:val="0"/>
        <w:rPr>
          <w:highlight w:val="none"/>
          <w:lang w:val="en-US" w:eastAsia="en-US"/>
        </w:rPr>
      </w:pPr>
      <w:r>
        <w:rPr>
          <w:highlight w:val="none"/>
          <w:lang w:val="en-US" w:eastAsia="en-US"/>
        </w:rPr>
        <w:t>（3）监理人出具进度付款证书，不应视为监理人已同意、批准或接受了承包人完成的该部分工作。</w:t>
      </w:r>
    </w:p>
    <w:p>
      <w:pPr>
        <w:shd w:val="clear"/>
        <w:bidi w:val="0"/>
        <w:rPr>
          <w:highlight w:val="none"/>
          <w:lang w:val="en-US" w:eastAsia="en-US"/>
        </w:rPr>
      </w:pPr>
      <w:r>
        <w:rPr>
          <w:highlight w:val="none"/>
          <w:lang w:val="en-US" w:eastAsia="en-US"/>
        </w:rPr>
        <w:t>（4）进度付款涉及政府投资资金的，按照国库集中支付等国家相关规定和专用合同条款的约定办理。</w:t>
      </w:r>
    </w:p>
    <w:p>
      <w:pPr>
        <w:shd w:val="clear"/>
        <w:bidi w:val="0"/>
        <w:rPr>
          <w:highlight w:val="none"/>
          <w:lang w:val="en-US" w:eastAsia="en-US"/>
        </w:rPr>
      </w:pPr>
      <w:r>
        <w:rPr>
          <w:highlight w:val="none"/>
          <w:lang w:val="en-US" w:eastAsia="en-US"/>
        </w:rPr>
        <w:t>17.3.4 工程进度付款的修正</w:t>
      </w:r>
    </w:p>
    <w:p>
      <w:pPr>
        <w:shd w:val="clear"/>
        <w:bidi w:val="0"/>
        <w:rPr>
          <w:highlight w:val="none"/>
          <w:lang w:val="en-US" w:eastAsia="en-US"/>
        </w:rPr>
      </w:pPr>
      <w:r>
        <w:rPr>
          <w:highlight w:val="none"/>
          <w:lang w:val="en-US" w:eastAsia="en-US"/>
        </w:rPr>
        <w:t>在对以往历次已签发的进度付款证书进行汇总和复核中发现错、漏或重复的，监理人有权予以修正，承包人也有权提出修正申请。经双方复核同意的修正，应在本次进度付款中支付或扣除。</w:t>
      </w:r>
    </w:p>
    <w:p>
      <w:pPr>
        <w:shd w:val="clear"/>
        <w:bidi w:val="0"/>
        <w:rPr>
          <w:highlight w:val="none"/>
          <w:lang w:val="en-US" w:eastAsia="en-US"/>
        </w:rPr>
      </w:pPr>
      <w:r>
        <w:rPr>
          <w:highlight w:val="none"/>
          <w:lang w:val="en-US" w:eastAsia="en-US"/>
        </w:rPr>
        <w:t>17.4 质量保证金</w:t>
      </w:r>
    </w:p>
    <w:p>
      <w:pPr>
        <w:shd w:val="clear"/>
        <w:bidi w:val="0"/>
        <w:rPr>
          <w:highlight w:val="none"/>
          <w:lang w:val="en-US" w:eastAsia="en-US"/>
        </w:rPr>
      </w:pPr>
      <w:r>
        <w:rPr>
          <w:highlight w:val="none"/>
          <w:lang w:val="en-US" w:eastAsia="en-US"/>
        </w:rPr>
        <w:t>17.4.1 监理人应从第一个工程进度付款周期开始，在发包人的进度付款中</w:t>
      </w:r>
      <w:r>
        <w:rPr>
          <w:rFonts w:hint="eastAsia"/>
          <w:highlight w:val="none"/>
          <w:lang w:val="en-US" w:eastAsia="zh-CN"/>
        </w:rPr>
        <w:t>，</w:t>
      </w:r>
      <w:r>
        <w:rPr>
          <w:highlight w:val="none"/>
          <w:lang w:val="en-US" w:eastAsia="en-US"/>
        </w:rPr>
        <w:t>按专用合同条款的约定扣留质量保证金，直至扣留的质量保证金总额达到专用合同条款约定的金额或比例为止。质量保证金的计算额度不包括预付款的支付与扣回金额。</w:t>
      </w:r>
    </w:p>
    <w:p>
      <w:pPr>
        <w:shd w:val="clear"/>
        <w:bidi w:val="0"/>
        <w:rPr>
          <w:highlight w:val="none"/>
          <w:lang w:val="en-US" w:eastAsia="en-US"/>
        </w:rPr>
      </w:pPr>
      <w:r>
        <w:rPr>
          <w:highlight w:val="none"/>
          <w:lang w:val="en-US" w:eastAsia="en-US"/>
        </w:rPr>
        <w:t>17.4.2 合同工程完工证书颁发后14天内，发包人将质量保证金总额的一半支付给承包人。在第1.1.4.5目约定的缺陷责任期(工程质量保修期)满时，发包人将在30个工作日内会同承包人按照合同约定的内容核实承包人是否完成保修责任。如无异议，发包人应当在核实后将剩余的质量保证金支付给承包人。</w:t>
      </w:r>
    </w:p>
    <w:p>
      <w:pPr>
        <w:shd w:val="clear"/>
        <w:bidi w:val="0"/>
        <w:rPr>
          <w:highlight w:val="none"/>
          <w:lang w:val="en-US" w:eastAsia="en-US"/>
        </w:rPr>
      </w:pPr>
      <w:r>
        <w:rPr>
          <w:highlight w:val="none"/>
          <w:lang w:val="en-US" w:eastAsia="en-US"/>
        </w:rPr>
        <w:t>17.4.3 在第1.1.4.5 目约定的缺陷责任期满时，承包人没有完成缺陷责任的，发包人有权扣留与未履行责任剩余工作所需金额相应的质量保证金余额，并有权根据第19.3 款约定要求延长缺陷责任期，直至完成剩余工作为止。</w:t>
      </w:r>
    </w:p>
    <w:p>
      <w:pPr>
        <w:pStyle w:val="2"/>
        <w:jc w:val="both"/>
        <w:rPr>
          <w:highlight w:val="none"/>
          <w:lang w:val="en-US" w:eastAsia="en-US"/>
        </w:rPr>
      </w:pPr>
      <w:r>
        <w:rPr>
          <w:rFonts w:hint="eastAsia"/>
          <w:highlight w:val="none"/>
          <w:lang w:val="en-US" w:eastAsia="en-US"/>
        </w:rPr>
        <w:t>本合同质量保证金为审计结算金额的3％，质保期结束后无质量问题无息退还。</w:t>
      </w:r>
    </w:p>
    <w:p>
      <w:pPr>
        <w:shd w:val="clear"/>
        <w:bidi w:val="0"/>
        <w:rPr>
          <w:highlight w:val="none"/>
          <w:lang w:val="en-US" w:eastAsia="en-US"/>
        </w:rPr>
      </w:pPr>
      <w:r>
        <w:rPr>
          <w:highlight w:val="none"/>
          <w:lang w:val="en-US" w:eastAsia="en-US"/>
        </w:rPr>
        <w:t>17.5 竣工结算（完工结算）</w:t>
      </w:r>
    </w:p>
    <w:p>
      <w:pPr>
        <w:shd w:val="clear"/>
        <w:bidi w:val="0"/>
        <w:rPr>
          <w:highlight w:val="none"/>
          <w:lang w:val="en-US" w:eastAsia="en-US"/>
        </w:rPr>
      </w:pPr>
      <w:r>
        <w:rPr>
          <w:highlight w:val="none"/>
          <w:lang w:val="en-US" w:eastAsia="en-US"/>
        </w:rPr>
        <w:t>17.5.1 竣工（完工）付款申请单</w:t>
      </w:r>
    </w:p>
    <w:p>
      <w:pPr>
        <w:shd w:val="clear"/>
        <w:bidi w:val="0"/>
        <w:rPr>
          <w:highlight w:val="none"/>
          <w:lang w:val="en-US" w:eastAsia="en-US"/>
        </w:rPr>
      </w:pPr>
      <w:r>
        <w:rPr>
          <w:highlight w:val="none"/>
          <w:lang w:val="en-US" w:eastAsia="en-US"/>
        </w:rPr>
        <w:t>（1）承包人应在合同工程完工证书颁发后28天内，按专用合同条款约定的份数向监理人提交完工付款申请单，并提供相关证明材料。完工付款申请单应包括下列内容：完工结算合同总价、发包人已支付承包人的工程价款、应扣留的质量保证金、应支付的完工付款金额。</w:t>
      </w:r>
    </w:p>
    <w:p>
      <w:pPr>
        <w:shd w:val="clear"/>
        <w:tabs>
          <w:tab w:val="left" w:pos="8374"/>
        </w:tabs>
        <w:bidi w:val="0"/>
        <w:rPr>
          <w:highlight w:val="none"/>
          <w:lang w:val="en-US" w:eastAsia="en-US"/>
        </w:rPr>
      </w:pPr>
      <w:r>
        <w:rPr>
          <w:highlight w:val="none"/>
          <w:lang w:val="en-US" w:eastAsia="en-US"/>
        </w:rPr>
        <w:t>（2）监理人对完工付款申请单有异议的，有权要求承包人进行修正和提供补充资料。经监理人和承包人协商后，由承包人向监理人提交修正后的完工付款申请单。</w:t>
      </w:r>
    </w:p>
    <w:p>
      <w:pPr>
        <w:shd w:val="clear"/>
        <w:bidi w:val="0"/>
        <w:rPr>
          <w:highlight w:val="none"/>
          <w:lang w:val="en-US" w:eastAsia="en-US"/>
        </w:rPr>
      </w:pPr>
      <w:r>
        <w:rPr>
          <w:highlight w:val="none"/>
          <w:lang w:val="en-US" w:eastAsia="en-US"/>
        </w:rPr>
        <w:t>17.5.2 竣工（完工）付款证书及支付时间</w:t>
      </w:r>
    </w:p>
    <w:p>
      <w:pPr>
        <w:shd w:val="clear"/>
        <w:bidi w:val="0"/>
        <w:rPr>
          <w:highlight w:val="none"/>
          <w:lang w:val="en-US" w:eastAsia="en-US"/>
        </w:rPr>
      </w:pPr>
      <w:r>
        <w:rPr>
          <w:highlight w:val="none"/>
          <w:lang w:val="en-US" w:eastAsia="en-US"/>
        </w:rPr>
        <w:t>（1）监理人在收到承包人提交的完工付款申请单后的14天内完成核查，提出发包人到期应支付给承包人的价款送发包人审核并抄送承包人。发包人应在收到后14天内审核完毕，由监理人向承包人出具经发包人签认的完工付款证书。监理人未在约定时间内核查，又未提出具体意见的，视为承包人提交的完工付款申请单已经监理人核查同意。发包人未在约定时间内审核又未提出具体意见的，监理人提出发包人到期应支付给承包人的价款视为已经发包人同意。</w:t>
      </w:r>
    </w:p>
    <w:p>
      <w:pPr>
        <w:shd w:val="clear"/>
        <w:bidi w:val="0"/>
        <w:rPr>
          <w:highlight w:val="none"/>
          <w:lang w:val="en-US" w:eastAsia="en-US"/>
        </w:rPr>
      </w:pPr>
      <w:r>
        <w:rPr>
          <w:highlight w:val="none"/>
          <w:lang w:val="en-US" w:eastAsia="en-US"/>
        </w:rPr>
        <w:t>（2）发包人应在监理人出具完工付款证书后的14天内，将应支付款支付给承包人。发包人不按期支付的，按第17.3.3(2)目的约定，将逾期付款违约金支付给承包人。</w:t>
      </w:r>
    </w:p>
    <w:p>
      <w:pPr>
        <w:shd w:val="clear"/>
        <w:bidi w:val="0"/>
        <w:rPr>
          <w:highlight w:val="none"/>
          <w:lang w:val="en-US" w:eastAsia="en-US"/>
        </w:rPr>
      </w:pPr>
      <w:r>
        <w:rPr>
          <w:highlight w:val="none"/>
          <w:lang w:val="en-US" w:eastAsia="en-US"/>
        </w:rPr>
        <w:t>（3）承包人对发包人签认的完工付款证书有异议的，发包人可出具完工付款申请单中承包人已同意部分的临时付款证书。存在争议的部分，按第24条的约定办理。</w:t>
      </w:r>
    </w:p>
    <w:p>
      <w:pPr>
        <w:shd w:val="clear"/>
        <w:bidi w:val="0"/>
        <w:rPr>
          <w:highlight w:val="none"/>
          <w:lang w:val="en-US" w:eastAsia="en-US"/>
        </w:rPr>
      </w:pPr>
      <w:r>
        <w:rPr>
          <w:highlight w:val="none"/>
          <w:lang w:val="en-US" w:eastAsia="en-US"/>
        </w:rPr>
        <w:t>（4）完工付款涉及政府投资资金的，按第17.3.3(4)目的约定办理。</w:t>
      </w:r>
    </w:p>
    <w:p>
      <w:pPr>
        <w:shd w:val="clear"/>
        <w:bidi w:val="0"/>
        <w:rPr>
          <w:highlight w:val="none"/>
          <w:lang w:val="en-US" w:eastAsia="en-US"/>
        </w:rPr>
      </w:pPr>
      <w:r>
        <w:rPr>
          <w:highlight w:val="none"/>
          <w:lang w:val="en-US" w:eastAsia="en-US"/>
        </w:rPr>
        <w:t>17.6 最终结清</w:t>
      </w:r>
    </w:p>
    <w:p>
      <w:pPr>
        <w:shd w:val="clear"/>
        <w:bidi w:val="0"/>
        <w:rPr>
          <w:highlight w:val="none"/>
          <w:lang w:val="en-US" w:eastAsia="en-US"/>
        </w:rPr>
      </w:pPr>
      <w:r>
        <w:rPr>
          <w:highlight w:val="none"/>
          <w:lang w:val="en-US" w:eastAsia="en-US"/>
        </w:rPr>
        <w:t>17.6.1 最终结清申请单</w:t>
      </w:r>
    </w:p>
    <w:p>
      <w:pPr>
        <w:shd w:val="clear"/>
        <w:bidi w:val="0"/>
        <w:rPr>
          <w:highlight w:val="none"/>
          <w:lang w:val="en-US" w:eastAsia="en-US"/>
        </w:rPr>
      </w:pPr>
      <w:r>
        <w:rPr>
          <w:highlight w:val="none"/>
          <w:lang w:val="en-US" w:eastAsia="en-US"/>
        </w:rPr>
        <w:t>（1）工程质量保修责任终止证书签发后，承包人应按监理人批准的格式提交最终结清申请单。提交最终结清申请单的份数在专用合同条款中约定。</w:t>
      </w:r>
    </w:p>
    <w:p>
      <w:pPr>
        <w:shd w:val="clear"/>
        <w:bidi w:val="0"/>
        <w:rPr>
          <w:highlight w:val="none"/>
          <w:lang w:val="en-US" w:eastAsia="en-US"/>
        </w:rPr>
      </w:pPr>
      <w:r>
        <w:rPr>
          <w:highlight w:val="none"/>
          <w:lang w:val="en-US" w:eastAsia="en-US"/>
        </w:rPr>
        <w:t>（2）发包人对最终结清申请单内容有异议的，有权要求承包人进行修正和提供补充资料，由承包人向监理人提交修正后的最终结清申请单。</w:t>
      </w:r>
    </w:p>
    <w:p>
      <w:pPr>
        <w:shd w:val="clear"/>
        <w:bidi w:val="0"/>
        <w:rPr>
          <w:highlight w:val="none"/>
          <w:lang w:val="en-US" w:eastAsia="en-US"/>
        </w:rPr>
      </w:pPr>
      <w:r>
        <w:rPr>
          <w:highlight w:val="none"/>
          <w:lang w:val="en-US" w:eastAsia="en-US"/>
        </w:rPr>
        <w:t>17.6.2 最终结清证书和支付时间</w:t>
      </w:r>
    </w:p>
    <w:p>
      <w:pPr>
        <w:shd w:val="clear"/>
        <w:bidi w:val="0"/>
        <w:rPr>
          <w:highlight w:val="none"/>
          <w:lang w:val="en-US" w:eastAsia="en-US"/>
        </w:rPr>
      </w:pPr>
      <w:r>
        <w:rPr>
          <w:highlight w:val="none"/>
          <w:lang w:val="en-US" w:eastAsia="en-US"/>
        </w:rPr>
        <w:t>（1）监理人收到承包人提交的最终结清申请单后的14 天内，提出发包人应支付给承包人的价款送发包人审核并抄送承包人。发包人应在收到后14 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pPr>
        <w:shd w:val="clear"/>
        <w:bidi w:val="0"/>
        <w:rPr>
          <w:highlight w:val="none"/>
          <w:lang w:val="en-US" w:eastAsia="en-US"/>
        </w:rPr>
      </w:pPr>
      <w:r>
        <w:rPr>
          <w:highlight w:val="none"/>
          <w:lang w:val="en-US" w:eastAsia="en-US"/>
        </w:rPr>
        <w:t>（2）发包人应在监理人出具最终结清证书后的14 天内，将应支付款支付给承包人。发包人不按期支付的，按第17.3.3（2）目的约定，将逾期付款违约金支付给承包人。</w:t>
      </w:r>
    </w:p>
    <w:p>
      <w:pPr>
        <w:shd w:val="clear"/>
        <w:bidi w:val="0"/>
        <w:rPr>
          <w:highlight w:val="none"/>
          <w:lang w:val="en-US" w:eastAsia="en-US"/>
        </w:rPr>
      </w:pPr>
      <w:r>
        <w:rPr>
          <w:highlight w:val="none"/>
          <w:lang w:val="en-US" w:eastAsia="en-US"/>
        </w:rPr>
        <w:t>（3）承包人对发包人签认的最终结清证书有异议的，按第24 条的约定办理。</w:t>
      </w:r>
    </w:p>
    <w:p>
      <w:pPr>
        <w:shd w:val="clear"/>
        <w:bidi w:val="0"/>
        <w:rPr>
          <w:highlight w:val="none"/>
          <w:lang w:val="en-US" w:eastAsia="en-US"/>
        </w:rPr>
      </w:pPr>
      <w:r>
        <w:rPr>
          <w:highlight w:val="none"/>
          <w:lang w:val="en-US" w:eastAsia="en-US"/>
        </w:rPr>
        <w:t>（4）最终结清付款涉及政府投资资金的，按第17.3.3（４）目的约定办理。</w:t>
      </w:r>
    </w:p>
    <w:p>
      <w:pPr>
        <w:shd w:val="clear"/>
        <w:bidi w:val="0"/>
        <w:rPr>
          <w:highlight w:val="none"/>
          <w:lang w:val="en-US" w:eastAsia="en-US"/>
        </w:rPr>
      </w:pPr>
      <w:r>
        <w:rPr>
          <w:highlight w:val="none"/>
          <w:lang w:val="en-US" w:eastAsia="en-US"/>
        </w:rPr>
        <w:t>17.7 竣工财务决算</w:t>
      </w:r>
    </w:p>
    <w:p>
      <w:pPr>
        <w:shd w:val="clear"/>
        <w:bidi w:val="0"/>
        <w:rPr>
          <w:highlight w:val="none"/>
          <w:lang w:val="en-US" w:eastAsia="en-US"/>
        </w:rPr>
      </w:pPr>
      <w:r>
        <w:rPr>
          <w:highlight w:val="none"/>
          <w:lang w:val="en-US" w:eastAsia="en-US"/>
        </w:rPr>
        <w:t>发包人负责编制本工程项目竣工财务决算，承包人应按专用合同条款的约定提供竣工财务决算编制所需的相关材料。</w:t>
      </w:r>
    </w:p>
    <w:p>
      <w:pPr>
        <w:shd w:val="clear"/>
        <w:bidi w:val="0"/>
        <w:rPr>
          <w:highlight w:val="none"/>
          <w:lang w:val="en-US" w:eastAsia="en-US"/>
        </w:rPr>
      </w:pPr>
      <w:r>
        <w:rPr>
          <w:highlight w:val="none"/>
          <w:lang w:val="en-US" w:eastAsia="en-US"/>
        </w:rPr>
        <w:t>17.8 竣工审计</w:t>
      </w:r>
    </w:p>
    <w:p>
      <w:pPr>
        <w:shd w:val="clear"/>
        <w:bidi w:val="0"/>
        <w:rPr>
          <w:highlight w:val="none"/>
          <w:lang w:val="en-US" w:eastAsia="en-US"/>
        </w:rPr>
      </w:pPr>
      <w:r>
        <w:rPr>
          <w:highlight w:val="none"/>
          <w:lang w:val="en-US" w:eastAsia="en-US"/>
        </w:rPr>
        <w:t>发包人负责完成本工程竣工审计手续，承包人应完成相关配合工作。</w:t>
      </w:r>
    </w:p>
    <w:p>
      <w:pPr>
        <w:shd w:val="clear"/>
        <w:bidi w:val="0"/>
        <w:rPr>
          <w:highlight w:val="none"/>
          <w:lang w:val="en-US" w:eastAsia="en-US"/>
        </w:rPr>
      </w:pPr>
      <w:r>
        <w:rPr>
          <w:highlight w:val="none"/>
          <w:lang w:val="en-US" w:eastAsia="en-US"/>
        </w:rPr>
        <w:t>18. 竣工验收（验收）</w:t>
      </w:r>
    </w:p>
    <w:p>
      <w:pPr>
        <w:shd w:val="clear"/>
        <w:bidi w:val="0"/>
        <w:rPr>
          <w:highlight w:val="none"/>
          <w:lang w:val="en-US" w:eastAsia="en-US"/>
        </w:rPr>
      </w:pPr>
      <w:r>
        <w:rPr>
          <w:highlight w:val="none"/>
          <w:lang w:val="en-US" w:eastAsia="en-US"/>
        </w:rPr>
        <w:t>18.1 验收工作分类本工程验收工作按主持单位分为法人验收和政府验收。法人验收和政府验</w:t>
      </w:r>
    </w:p>
    <w:p>
      <w:pPr>
        <w:shd w:val="clear"/>
        <w:bidi w:val="0"/>
        <w:rPr>
          <w:highlight w:val="none"/>
          <w:lang w:val="en-US" w:eastAsia="en-US"/>
        </w:rPr>
      </w:pPr>
      <w:r>
        <w:rPr>
          <w:highlight w:val="none"/>
          <w:lang w:val="en-US" w:eastAsia="en-US"/>
        </w:rPr>
        <w:t>收的类别在专用合同条款中约定。除专用合同条款另有约定外，法人验收由发包人主持。承包人应完成法人验收和政府验收的配合工作，所需费用应含在已标价工程量清单中。</w:t>
      </w:r>
    </w:p>
    <w:p>
      <w:pPr>
        <w:shd w:val="clear"/>
        <w:bidi w:val="0"/>
        <w:rPr>
          <w:highlight w:val="none"/>
          <w:lang w:val="en-US" w:eastAsia="en-US"/>
        </w:rPr>
      </w:pPr>
      <w:r>
        <w:rPr>
          <w:highlight w:val="none"/>
          <w:lang w:val="en-US" w:eastAsia="en-US"/>
        </w:rPr>
        <w:t>18.2 分部工程验收</w:t>
      </w:r>
    </w:p>
    <w:p>
      <w:pPr>
        <w:shd w:val="clear"/>
        <w:bidi w:val="0"/>
        <w:rPr>
          <w:highlight w:val="none"/>
          <w:lang w:val="en-US" w:eastAsia="en-US"/>
        </w:rPr>
      </w:pPr>
      <w:r>
        <w:rPr>
          <w:highlight w:val="none"/>
          <w:lang w:val="en-US" w:eastAsia="en-US"/>
        </w:rPr>
        <w:t>18.2.1 分部工程具备验收条件时，承包人应向发包人提交验收申请报告，发包人在收到发包人转报的验收申请报告之日起 10 个工作日内决定是否同意进行验收。</w:t>
      </w:r>
    </w:p>
    <w:p>
      <w:pPr>
        <w:shd w:val="clear"/>
        <w:bidi w:val="0"/>
        <w:rPr>
          <w:highlight w:val="none"/>
          <w:lang w:val="en-US" w:eastAsia="en-US"/>
        </w:rPr>
      </w:pPr>
      <w:r>
        <w:rPr>
          <w:highlight w:val="none"/>
          <w:lang w:val="en-US" w:eastAsia="en-US"/>
        </w:rPr>
        <w:t>18.2.2 除专用合同条款另有约定外，监理人主持分部工程验收，承包人应派符合条件的代表参加验收工作组。</w:t>
      </w:r>
    </w:p>
    <w:p>
      <w:pPr>
        <w:shd w:val="clear"/>
        <w:bidi w:val="0"/>
        <w:rPr>
          <w:highlight w:val="none"/>
          <w:lang w:val="en-US" w:eastAsia="en-US"/>
        </w:rPr>
      </w:pPr>
      <w:r>
        <w:rPr>
          <w:highlight w:val="none"/>
          <w:lang w:val="en-US" w:eastAsia="en-US"/>
        </w:rPr>
        <w:t>18.2.3 分部工程验收通过后，发包人向承包人发送分部工程验收鉴定书。承包人应及时完成分部工程验收鉴定书载明应由承包人处理的遗留问题。</w:t>
      </w:r>
    </w:p>
    <w:p>
      <w:pPr>
        <w:shd w:val="clear"/>
        <w:bidi w:val="0"/>
        <w:rPr>
          <w:highlight w:val="none"/>
          <w:lang w:val="en-US" w:eastAsia="en-US"/>
        </w:rPr>
      </w:pPr>
      <w:r>
        <w:rPr>
          <w:highlight w:val="none"/>
          <w:lang w:val="en-US" w:eastAsia="en-US"/>
        </w:rPr>
        <w:t>18.3 单位工程验收</w:t>
      </w:r>
    </w:p>
    <w:p>
      <w:pPr>
        <w:shd w:val="clear"/>
        <w:bidi w:val="0"/>
        <w:rPr>
          <w:highlight w:val="none"/>
          <w:lang w:val="en-US" w:eastAsia="en-US"/>
        </w:rPr>
      </w:pPr>
      <w:r>
        <w:rPr>
          <w:highlight w:val="none"/>
          <w:lang w:val="en-US" w:eastAsia="en-US"/>
        </w:rPr>
        <w:t>18.3.1 单位工程具备验收条件时，承包人应向发包人提交验收申请报告，发包人应在收到发包人转报的验收申请报告之日起 10 个工作日内决定是否同意进行验收。</w:t>
      </w:r>
    </w:p>
    <w:p>
      <w:pPr>
        <w:shd w:val="clear"/>
        <w:bidi w:val="0"/>
        <w:rPr>
          <w:highlight w:val="none"/>
          <w:lang w:val="en-US" w:eastAsia="en-US"/>
        </w:rPr>
      </w:pPr>
      <w:r>
        <w:rPr>
          <w:highlight w:val="none"/>
          <w:lang w:val="en-US" w:eastAsia="en-US"/>
        </w:rPr>
        <w:t>18.3.2 发包人主持单位工程验收，承包人应派符合条件的代表参加验收工作组。</w:t>
      </w:r>
    </w:p>
    <w:p>
      <w:pPr>
        <w:shd w:val="clear"/>
        <w:bidi w:val="0"/>
        <w:rPr>
          <w:highlight w:val="none"/>
          <w:lang w:val="en-US" w:eastAsia="en-US"/>
        </w:rPr>
      </w:pPr>
      <w:r>
        <w:rPr>
          <w:highlight w:val="none"/>
          <w:lang w:val="en-US" w:eastAsia="en-US"/>
        </w:rPr>
        <w:t>18.3.3 单位工程验收通过后，发包人向承包人发送单位工程验收鉴定书。</w:t>
      </w:r>
    </w:p>
    <w:p>
      <w:pPr>
        <w:shd w:val="clear"/>
        <w:bidi w:val="0"/>
        <w:rPr>
          <w:highlight w:val="none"/>
          <w:lang w:val="en-US" w:eastAsia="en-US"/>
        </w:rPr>
      </w:pPr>
      <w:r>
        <w:rPr>
          <w:highlight w:val="none"/>
          <w:lang w:val="en-US" w:eastAsia="en-US"/>
        </w:rPr>
        <w:t>承包人应及时完成单位工程验收鉴定书载明应由承包人处理的遗留问题。</w:t>
      </w:r>
    </w:p>
    <w:p>
      <w:pPr>
        <w:shd w:val="clear"/>
        <w:bidi w:val="0"/>
        <w:rPr>
          <w:highlight w:val="none"/>
          <w:lang w:val="en-US" w:eastAsia="en-US"/>
        </w:rPr>
      </w:pPr>
      <w:r>
        <w:rPr>
          <w:highlight w:val="none"/>
          <w:lang w:val="en-US" w:eastAsia="en-US"/>
        </w:rPr>
        <w:t>18.3.4 需提前投入使用的单位工程在专用合同条款中明确。</w:t>
      </w:r>
    </w:p>
    <w:p>
      <w:pPr>
        <w:shd w:val="clear"/>
        <w:bidi w:val="0"/>
        <w:rPr>
          <w:highlight w:val="none"/>
          <w:lang w:val="en-US" w:eastAsia="en-US"/>
        </w:rPr>
      </w:pPr>
      <w:r>
        <w:rPr>
          <w:highlight w:val="none"/>
          <w:lang w:val="en-US" w:eastAsia="en-US"/>
        </w:rPr>
        <w:t>18.4 合同工程完工验收</w:t>
      </w:r>
    </w:p>
    <w:p>
      <w:pPr>
        <w:shd w:val="clear"/>
        <w:bidi w:val="0"/>
        <w:rPr>
          <w:highlight w:val="none"/>
          <w:lang w:val="en-US" w:eastAsia="en-US"/>
        </w:rPr>
      </w:pPr>
      <w:r>
        <w:rPr>
          <w:highlight w:val="none"/>
          <w:lang w:val="en-US" w:eastAsia="en-US"/>
        </w:rPr>
        <w:t>18.4.1 合同工程具备验收条件时，承包人应向发包人提交验收申请报告，发包人应在收到发包人转报的验收申请报告之日起 20 个工作日内决定是否同意进行验收。</w:t>
      </w:r>
    </w:p>
    <w:p>
      <w:pPr>
        <w:shd w:val="clear"/>
        <w:bidi w:val="0"/>
        <w:rPr>
          <w:highlight w:val="none"/>
          <w:lang w:val="en-US" w:eastAsia="en-US"/>
        </w:rPr>
      </w:pPr>
      <w:r>
        <w:rPr>
          <w:highlight w:val="none"/>
          <w:lang w:val="en-US" w:eastAsia="en-US"/>
        </w:rPr>
        <w:t>18.4.2 发包人主持合同工程完工验收，承包人应派代表参加验收工作组。</w:t>
      </w:r>
    </w:p>
    <w:p>
      <w:pPr>
        <w:shd w:val="clear"/>
        <w:bidi w:val="0"/>
        <w:rPr>
          <w:highlight w:val="none"/>
          <w:lang w:val="en-US" w:eastAsia="en-US"/>
        </w:rPr>
      </w:pPr>
      <w:r>
        <w:rPr>
          <w:highlight w:val="none"/>
          <w:lang w:val="en-US" w:eastAsia="en-US"/>
        </w:rPr>
        <w:t>18.4.3 合同工程完工验收通过后，发包人向承包人发送合同工程完工验收鉴定书。承包人应及时完成合同工程完工验收鉴定书载明应由承包人处理的遗留问题。</w:t>
      </w:r>
    </w:p>
    <w:p>
      <w:pPr>
        <w:shd w:val="clear"/>
        <w:bidi w:val="0"/>
        <w:rPr>
          <w:highlight w:val="none"/>
          <w:lang w:val="en-US" w:eastAsia="en-US"/>
        </w:rPr>
      </w:pPr>
      <w:r>
        <w:rPr>
          <w:highlight w:val="none"/>
          <w:lang w:val="en-US" w:eastAsia="en-US"/>
        </w:rPr>
        <w:t>18.4.4 合同工程完工验收通过后，发包人与承包人应在 30 个工作日内组织专人负责工程交接，双方交接负责人应在交接记录上签字。承包人应按验收鉴定书约定的时间及时移交工程及其档案资料。工程移交时，承包人应向发包人递交工程质量保修书。在承包人递交了工程质量保修书、完成施工场地清理以及提交有关资料后，发包人应在 30 个工作日内向承包人颁发合同工程完工证书。</w:t>
      </w:r>
    </w:p>
    <w:p>
      <w:pPr>
        <w:shd w:val="clear"/>
        <w:bidi w:val="0"/>
        <w:rPr>
          <w:highlight w:val="none"/>
          <w:lang w:val="en-US" w:eastAsia="en-US"/>
        </w:rPr>
      </w:pPr>
      <w:r>
        <w:rPr>
          <w:highlight w:val="none"/>
          <w:lang w:val="en-US" w:eastAsia="en-US"/>
        </w:rPr>
        <w:t>18.5 阶段验收</w:t>
      </w:r>
    </w:p>
    <w:p>
      <w:pPr>
        <w:shd w:val="clear"/>
        <w:bidi w:val="0"/>
        <w:rPr>
          <w:highlight w:val="none"/>
          <w:lang w:val="en-US" w:eastAsia="en-US"/>
        </w:rPr>
      </w:pPr>
      <w:r>
        <w:rPr>
          <w:highlight w:val="none"/>
          <w:lang w:val="en-US" w:eastAsia="en-US"/>
        </w:rPr>
        <w:t>18.5.1 工程建设具备阶段验收条件时，发包人负责提出阶段验收申请报告。承包人应派代表参加阶段验收，并作为被验收单位在验收鉴定书上签字。阶段验收的具体类别在专用合同条款中约定。</w:t>
      </w:r>
    </w:p>
    <w:p>
      <w:pPr>
        <w:shd w:val="clear"/>
        <w:bidi w:val="0"/>
        <w:rPr>
          <w:highlight w:val="none"/>
          <w:lang w:val="en-US" w:eastAsia="en-US"/>
        </w:rPr>
      </w:pPr>
      <w:r>
        <w:rPr>
          <w:highlight w:val="none"/>
          <w:lang w:val="en-US" w:eastAsia="en-US"/>
        </w:rPr>
        <w:t>18.5.2 承包人应及时完成阶段验收鉴定书载明应由承包人处理的遗留问题。</w:t>
      </w:r>
    </w:p>
    <w:p>
      <w:pPr>
        <w:shd w:val="clear"/>
        <w:bidi w:val="0"/>
        <w:rPr>
          <w:highlight w:val="none"/>
          <w:lang w:val="en-US" w:eastAsia="en-US"/>
        </w:rPr>
      </w:pPr>
      <w:r>
        <w:rPr>
          <w:highlight w:val="none"/>
          <w:lang w:val="en-US" w:eastAsia="en-US"/>
        </w:rPr>
        <w:t>18.6 专项验收</w:t>
      </w:r>
    </w:p>
    <w:p>
      <w:pPr>
        <w:shd w:val="clear"/>
        <w:bidi w:val="0"/>
        <w:rPr>
          <w:highlight w:val="none"/>
          <w:lang w:val="en-US" w:eastAsia="en-US"/>
        </w:rPr>
      </w:pPr>
      <w:r>
        <w:rPr>
          <w:highlight w:val="none"/>
          <w:lang w:val="en-US" w:eastAsia="en-US"/>
        </w:rPr>
        <w:t>18.6.1 发包人负责提出专项验收申请报告。承包人应按专项验收的相关规定参加专项验收。专项验收的具体类别在专用合同条款中约定。</w:t>
      </w:r>
    </w:p>
    <w:p>
      <w:pPr>
        <w:shd w:val="clear"/>
        <w:bidi w:val="0"/>
        <w:rPr>
          <w:highlight w:val="none"/>
          <w:lang w:val="en-US" w:eastAsia="en-US"/>
        </w:rPr>
      </w:pPr>
      <w:r>
        <w:rPr>
          <w:highlight w:val="none"/>
          <w:lang w:val="en-US" w:eastAsia="en-US"/>
        </w:rPr>
        <w:t>18.6.2 承包人应及时完成专项验收成果性文件载明应由承包人处理的遗留</w:t>
      </w:r>
    </w:p>
    <w:p>
      <w:pPr>
        <w:shd w:val="clear"/>
        <w:bidi w:val="0"/>
        <w:rPr>
          <w:highlight w:val="none"/>
          <w:lang w:val="en-US" w:eastAsia="en-US"/>
        </w:rPr>
      </w:pPr>
      <w:r>
        <w:rPr>
          <w:highlight w:val="none"/>
          <w:lang w:val="en-US" w:eastAsia="en-US"/>
        </w:rPr>
        <w:t>问题。</w:t>
      </w:r>
    </w:p>
    <w:p>
      <w:pPr>
        <w:shd w:val="clear"/>
        <w:bidi w:val="0"/>
        <w:rPr>
          <w:highlight w:val="none"/>
          <w:lang w:val="en-US" w:eastAsia="en-US"/>
        </w:rPr>
      </w:pPr>
      <w:r>
        <w:rPr>
          <w:highlight w:val="none"/>
          <w:lang w:val="en-US" w:eastAsia="en-US"/>
        </w:rPr>
        <w:t>18.7 竣工验收</w:t>
      </w:r>
    </w:p>
    <w:p>
      <w:pPr>
        <w:shd w:val="clear"/>
        <w:bidi w:val="0"/>
        <w:rPr>
          <w:highlight w:val="none"/>
          <w:lang w:val="en-US" w:eastAsia="en-US"/>
        </w:rPr>
      </w:pPr>
      <w:r>
        <w:rPr>
          <w:highlight w:val="none"/>
          <w:lang w:val="en-US" w:eastAsia="en-US"/>
        </w:rPr>
        <w:t>18.7.1 申请竣工验收前，发包人组织竣工验收自查，承包人应派代表参加。</w:t>
      </w:r>
    </w:p>
    <w:p>
      <w:pPr>
        <w:shd w:val="clear"/>
        <w:bidi w:val="0"/>
        <w:rPr>
          <w:highlight w:val="none"/>
          <w:lang w:val="en-US" w:eastAsia="en-US"/>
        </w:rPr>
      </w:pPr>
      <w:r>
        <w:rPr>
          <w:highlight w:val="none"/>
          <w:lang w:val="en-US" w:eastAsia="en-US"/>
        </w:rPr>
        <w:t>18.7.2 竣工验收分为竣工技术预验收和竣工验收两个阶段。发包人应通知承包人派代表参加技术预验收和竣工验收。</w:t>
      </w:r>
    </w:p>
    <w:p>
      <w:pPr>
        <w:shd w:val="clear"/>
        <w:bidi w:val="0"/>
        <w:rPr>
          <w:highlight w:val="none"/>
          <w:lang w:val="en-US" w:eastAsia="en-US"/>
        </w:rPr>
      </w:pPr>
      <w:r>
        <w:rPr>
          <w:highlight w:val="none"/>
          <w:lang w:val="en-US" w:eastAsia="en-US"/>
        </w:rPr>
        <w:t>18.7.3 专用合同条款约定工程需要进行技术鉴定的，承包人应提交有关资料并完成配合工作。</w:t>
      </w:r>
    </w:p>
    <w:p>
      <w:pPr>
        <w:shd w:val="clear"/>
        <w:bidi w:val="0"/>
        <w:rPr>
          <w:highlight w:val="none"/>
          <w:lang w:val="en-US" w:eastAsia="en-US"/>
        </w:rPr>
      </w:pPr>
      <w:r>
        <w:rPr>
          <w:highlight w:val="none"/>
          <w:lang w:val="en-US" w:eastAsia="en-US"/>
        </w:rPr>
        <w:t>8.7.4 竣工验收需要进行质量检测的，所需费用由发包人承担，但因承包人原因造成质量不合格的除外。</w:t>
      </w:r>
    </w:p>
    <w:p>
      <w:pPr>
        <w:shd w:val="clear"/>
        <w:bidi w:val="0"/>
        <w:rPr>
          <w:highlight w:val="none"/>
          <w:lang w:val="en-US" w:eastAsia="en-US"/>
        </w:rPr>
      </w:pPr>
      <w:r>
        <w:rPr>
          <w:highlight w:val="none"/>
          <w:lang w:val="en-US" w:eastAsia="en-US"/>
        </w:rPr>
        <w:t>18.7.5 工程质量保修期满以及竣工验收遗留问题和尾工处理完成并通过验收后，发包人负责将处理情况和验收成果报送发包人和竣工验收主持单位，申请领取工程竣工证书，并发送承包人。</w:t>
      </w:r>
    </w:p>
    <w:p>
      <w:pPr>
        <w:shd w:val="clear"/>
        <w:bidi w:val="0"/>
        <w:rPr>
          <w:highlight w:val="none"/>
          <w:lang w:val="en-US" w:eastAsia="en-US"/>
        </w:rPr>
      </w:pPr>
      <w:r>
        <w:rPr>
          <w:highlight w:val="none"/>
          <w:lang w:val="en-US" w:eastAsia="en-US"/>
        </w:rPr>
        <w:t>18.8 施工期运行</w:t>
      </w:r>
    </w:p>
    <w:p>
      <w:pPr>
        <w:shd w:val="clear"/>
        <w:bidi w:val="0"/>
        <w:rPr>
          <w:highlight w:val="none"/>
          <w:lang w:val="en-US" w:eastAsia="en-US"/>
        </w:rPr>
      </w:pPr>
      <w:r>
        <w:rPr>
          <w:highlight w:val="none"/>
          <w:lang w:val="en-US" w:eastAsia="en-US"/>
        </w:rPr>
        <w:t>18.8.1 施工期运行是指合同工程尚未全部完工，其中某单位工程或部分工程已完工，需要投入施工期运行的，经发包人按第 18.2 款或第 18.3 款的约定验收合格，证明能确保安全后，才能在施工期投入运行。需要在施工期运行的单位工程或部分工程在专用合同条款中约定。</w:t>
      </w:r>
    </w:p>
    <w:p>
      <w:pPr>
        <w:shd w:val="clear"/>
        <w:bidi w:val="0"/>
        <w:rPr>
          <w:highlight w:val="none"/>
          <w:lang w:val="en-US" w:eastAsia="en-US"/>
        </w:rPr>
      </w:pPr>
      <w:r>
        <w:rPr>
          <w:highlight w:val="none"/>
          <w:lang w:val="en-US" w:eastAsia="en-US"/>
        </w:rPr>
        <w:t>18.8.2 在施工期运行中发现工程或工程设备损坏或存在缺陷的，由承包人按第 19.2 款约定进行修复。</w:t>
      </w:r>
    </w:p>
    <w:p>
      <w:pPr>
        <w:shd w:val="clear"/>
        <w:bidi w:val="0"/>
        <w:rPr>
          <w:highlight w:val="none"/>
          <w:lang w:val="en-US" w:eastAsia="en-US"/>
        </w:rPr>
      </w:pPr>
      <w:r>
        <w:rPr>
          <w:highlight w:val="none"/>
          <w:lang w:val="en-US" w:eastAsia="en-US"/>
        </w:rPr>
        <w:t>18.9 试运行</w:t>
      </w:r>
    </w:p>
    <w:p>
      <w:pPr>
        <w:shd w:val="clear"/>
        <w:bidi w:val="0"/>
        <w:rPr>
          <w:highlight w:val="none"/>
          <w:lang w:val="en-US" w:eastAsia="en-US"/>
        </w:rPr>
      </w:pPr>
      <w:r>
        <w:rPr>
          <w:highlight w:val="none"/>
          <w:lang w:val="en-US" w:eastAsia="en-US"/>
        </w:rPr>
        <w:t>18.9.1 除专用合同条款另有约定外，承包人应按规定进行工程及工程设备试运行，负责提供试运行所需的人员、器材和必要的条件，并承担全部试运行费用。</w:t>
      </w:r>
    </w:p>
    <w:p>
      <w:pPr>
        <w:shd w:val="clear"/>
        <w:bidi w:val="0"/>
        <w:rPr>
          <w:highlight w:val="none"/>
          <w:lang w:val="en-US" w:eastAsia="en-US"/>
        </w:rPr>
      </w:pPr>
      <w:r>
        <w:rPr>
          <w:highlight w:val="none"/>
          <w:lang w:val="en-US" w:eastAsia="en-US"/>
        </w:rPr>
        <w:t>18.9.2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p>
    <w:p>
      <w:pPr>
        <w:shd w:val="clear"/>
        <w:bidi w:val="0"/>
        <w:rPr>
          <w:highlight w:val="none"/>
          <w:lang w:val="en-US" w:eastAsia="en-US"/>
        </w:rPr>
      </w:pPr>
      <w:r>
        <w:rPr>
          <w:highlight w:val="none"/>
          <w:lang w:val="en-US" w:eastAsia="en-US"/>
        </w:rPr>
        <w:t>18.10 竣工(完工)清场</w:t>
      </w:r>
    </w:p>
    <w:p>
      <w:pPr>
        <w:shd w:val="clear"/>
        <w:bidi w:val="0"/>
        <w:rPr>
          <w:highlight w:val="none"/>
          <w:lang w:val="en-US" w:eastAsia="en-US"/>
        </w:rPr>
      </w:pPr>
      <w:r>
        <w:rPr>
          <w:highlight w:val="none"/>
          <w:lang w:val="en-US" w:eastAsia="en-US"/>
        </w:rPr>
        <w:t>18.10.l 工程项目竣工(完工)清场的工作范围和内容在技术标准和要求</w:t>
      </w:r>
    </w:p>
    <w:p>
      <w:pPr>
        <w:shd w:val="clear"/>
        <w:bidi w:val="0"/>
        <w:rPr>
          <w:highlight w:val="none"/>
          <w:lang w:val="en-US" w:eastAsia="en-US"/>
        </w:rPr>
      </w:pPr>
      <w:r>
        <w:rPr>
          <w:highlight w:val="none"/>
          <w:lang w:val="en-US" w:eastAsia="en-US"/>
        </w:rPr>
        <w:t>(合同技术条款)中约定。</w:t>
      </w:r>
    </w:p>
    <w:p>
      <w:pPr>
        <w:shd w:val="clear"/>
        <w:bidi w:val="0"/>
        <w:rPr>
          <w:highlight w:val="none"/>
          <w:lang w:val="en-US" w:eastAsia="en-US"/>
        </w:rPr>
      </w:pPr>
      <w:r>
        <w:rPr>
          <w:highlight w:val="none"/>
          <w:lang w:val="en-US" w:eastAsia="en-US"/>
        </w:rPr>
        <w:t>18.10.2 承包人未按监理人的要求恢复临时占地，或者场地清理未达到合同约定的，发包人有权委托其它人恢复或清理，经发包人同意后所发生的金额从拟支付给承包人的款项中扣除。</w:t>
      </w:r>
    </w:p>
    <w:p>
      <w:pPr>
        <w:shd w:val="clear"/>
        <w:bidi w:val="0"/>
        <w:rPr>
          <w:highlight w:val="none"/>
          <w:lang w:val="en-US" w:eastAsia="en-US"/>
        </w:rPr>
      </w:pPr>
      <w:r>
        <w:rPr>
          <w:highlight w:val="none"/>
          <w:lang w:val="en-US" w:eastAsia="en-US"/>
        </w:rPr>
        <w:t>18.1l 施工队伍的撤离</w:t>
      </w:r>
    </w:p>
    <w:p>
      <w:pPr>
        <w:shd w:val="clear"/>
        <w:bidi w:val="0"/>
        <w:rPr>
          <w:highlight w:val="none"/>
          <w:lang w:val="en-US" w:eastAsia="en-US"/>
        </w:rPr>
      </w:pPr>
      <w:r>
        <w:rPr>
          <w:highlight w:val="none"/>
          <w:lang w:val="en-US" w:eastAsia="en-US"/>
        </w:rPr>
        <w:t>合同工程完工证书颁发后的 56 天内，除了经监理人同意需在缺陷责任期(工程质量保修期)内继续工作和使用的人员、施工设备和临时工程外，其余的人员、施工设备和临时工程均应撤离施工场地或拆除。除合同另有约定外，缺陷责任期(工程质量保修期)满时，承包人的人员和施工设备应全部撤离施工场地。</w:t>
      </w:r>
    </w:p>
    <w:p>
      <w:pPr>
        <w:shd w:val="clear"/>
        <w:bidi w:val="0"/>
        <w:rPr>
          <w:highlight w:val="none"/>
          <w:lang w:val="en-US" w:eastAsia="en-US"/>
        </w:rPr>
      </w:pPr>
      <w:r>
        <w:rPr>
          <w:highlight w:val="none"/>
          <w:lang w:val="en-US" w:eastAsia="en-US"/>
        </w:rPr>
        <w:t>19. 缺陷责任与保修责任</w:t>
      </w:r>
    </w:p>
    <w:p>
      <w:pPr>
        <w:shd w:val="clear"/>
        <w:bidi w:val="0"/>
        <w:rPr>
          <w:highlight w:val="none"/>
          <w:lang w:val="en-US" w:eastAsia="en-US"/>
        </w:rPr>
      </w:pPr>
      <w:r>
        <w:rPr>
          <w:highlight w:val="none"/>
          <w:lang w:val="en-US" w:eastAsia="en-US"/>
        </w:rPr>
        <w:t>19.1 缺陷责任期（工程质量保修期）的起算时间</w:t>
      </w:r>
    </w:p>
    <w:p>
      <w:pPr>
        <w:shd w:val="clear"/>
        <w:bidi w:val="0"/>
        <w:rPr>
          <w:highlight w:val="none"/>
          <w:lang w:val="en-US" w:eastAsia="en-US"/>
        </w:rPr>
      </w:pPr>
      <w:r>
        <w:rPr>
          <w:highlight w:val="none"/>
          <w:lang w:val="en-US" w:eastAsia="en-US"/>
        </w:rPr>
        <w:t>除专用合同条款另有约定外，缺陷责任期(工程质量保修期)从工程通过合同工程完工验收后开始计算。在合同工程完工验收前，已经发包人提前验收的单位工程或部分工程，若未投入使用，其缺陷责任期(工程质量保修期)亦从工程通过合同工程完工验收后开始计算；若已投入使用，其缺陷责任期(工程质量保修期)从通过单位工程或部分工程投入使用验收后开始计算。缺陷责任期(工程质量保修期)的期限在专用合同条款中约定。</w:t>
      </w:r>
    </w:p>
    <w:p>
      <w:pPr>
        <w:shd w:val="clear"/>
        <w:bidi w:val="0"/>
        <w:rPr>
          <w:highlight w:val="none"/>
          <w:lang w:val="en-US" w:eastAsia="en-US"/>
        </w:rPr>
      </w:pPr>
      <w:r>
        <w:rPr>
          <w:highlight w:val="none"/>
          <w:lang w:val="en-US" w:eastAsia="en-US"/>
        </w:rPr>
        <w:t>19.2 缺陷责任</w:t>
      </w:r>
    </w:p>
    <w:p>
      <w:pPr>
        <w:shd w:val="clear"/>
        <w:bidi w:val="0"/>
        <w:rPr>
          <w:highlight w:val="none"/>
          <w:lang w:val="en-US" w:eastAsia="en-US"/>
        </w:rPr>
      </w:pPr>
      <w:r>
        <w:rPr>
          <w:highlight w:val="none"/>
          <w:lang w:val="en-US" w:eastAsia="en-US"/>
        </w:rPr>
        <w:t>19.2.1 承包人应在缺陷责任期内对已交付使用的工程承担缺陷责任。</w:t>
      </w:r>
    </w:p>
    <w:p>
      <w:pPr>
        <w:shd w:val="clear"/>
        <w:bidi w:val="0"/>
        <w:rPr>
          <w:highlight w:val="none"/>
          <w:lang w:val="en-US" w:eastAsia="en-US"/>
        </w:rPr>
      </w:pPr>
      <w:r>
        <w:rPr>
          <w:highlight w:val="none"/>
          <w:lang w:val="en-US" w:eastAsia="en-US"/>
        </w:rPr>
        <w:t>19.2.2 缺陷责任期内，发包人对已接收使用的工程负责日常维护工作。发包人在使用过程中，发现已接收的工程存在新的缺陷或已修复的缺陷部位或部件又遭损坏的，承包人应负责修复，直至检验合格为止。</w:t>
      </w:r>
    </w:p>
    <w:p>
      <w:pPr>
        <w:shd w:val="clear"/>
        <w:bidi w:val="0"/>
        <w:rPr>
          <w:highlight w:val="none"/>
          <w:lang w:val="en-US" w:eastAsia="en-US"/>
        </w:rPr>
      </w:pPr>
      <w:r>
        <w:rPr>
          <w:highlight w:val="none"/>
          <w:lang w:val="en-US" w:eastAsia="en-US"/>
        </w:rPr>
        <w:t>19.2.3 监理人和承包人应共同查清缺陷和（或）损坏的原因。经查明属承包人原因造成的，应由承包人承担修复和查验的费用。经查验属发包人原因造成的，发包人应承担修复和查验的费用，并支付承包人合理利润。</w:t>
      </w:r>
    </w:p>
    <w:p>
      <w:pPr>
        <w:shd w:val="clear"/>
        <w:bidi w:val="0"/>
        <w:rPr>
          <w:highlight w:val="none"/>
          <w:lang w:val="en-US" w:eastAsia="en-US"/>
        </w:rPr>
      </w:pPr>
      <w:r>
        <w:rPr>
          <w:highlight w:val="none"/>
          <w:lang w:val="en-US" w:eastAsia="en-US"/>
        </w:rPr>
        <w:t>19.2.4 承包人不能在合理时间内修复缺陷的，发包人可自行修复或委托其他人修复，所需费用和利润的承担，经报发包人同意后按第</w:t>
      </w:r>
    </w:p>
    <w:p>
      <w:pPr>
        <w:shd w:val="clear"/>
        <w:bidi w:val="0"/>
        <w:rPr>
          <w:highlight w:val="none"/>
          <w:lang w:val="en-US" w:eastAsia="en-US"/>
        </w:rPr>
      </w:pPr>
      <w:r>
        <w:rPr>
          <w:highlight w:val="none"/>
          <w:lang w:val="en-US" w:eastAsia="en-US"/>
        </w:rPr>
        <w:t>19.2.3 项约定办理。</w:t>
      </w:r>
    </w:p>
    <w:p>
      <w:pPr>
        <w:shd w:val="clear"/>
        <w:bidi w:val="0"/>
        <w:rPr>
          <w:highlight w:val="none"/>
          <w:lang w:val="en-US" w:eastAsia="en-US"/>
        </w:rPr>
      </w:pPr>
      <w:r>
        <w:rPr>
          <w:highlight w:val="none"/>
          <w:lang w:val="en-US" w:eastAsia="en-US"/>
        </w:rPr>
        <w:t>19.3 缺陷责任期的延长</w:t>
      </w:r>
    </w:p>
    <w:p>
      <w:pPr>
        <w:shd w:val="clear"/>
        <w:bidi w:val="0"/>
        <w:rPr>
          <w:highlight w:val="none"/>
          <w:lang w:val="en-US" w:eastAsia="en-US"/>
        </w:rPr>
      </w:pPr>
      <w:r>
        <w:rPr>
          <w:highlight w:val="none"/>
          <w:lang w:val="en-US" w:eastAsia="en-US"/>
        </w:rPr>
        <w:t>由于承包人原因造成某项缺陷或损坏使某项工程或工程设备不能按原定目标使用而需要再次检查、检验和修复的，发包人有权要求承包人相应延长缺陷责任期，但缺陷责任期最长不超过2 年。</w:t>
      </w:r>
    </w:p>
    <w:p>
      <w:pPr>
        <w:shd w:val="clear"/>
        <w:bidi w:val="0"/>
        <w:rPr>
          <w:highlight w:val="none"/>
          <w:lang w:val="en-US" w:eastAsia="en-US"/>
        </w:rPr>
      </w:pPr>
      <w:r>
        <w:rPr>
          <w:highlight w:val="none"/>
          <w:lang w:val="en-US" w:eastAsia="en-US"/>
        </w:rPr>
        <w:t>19.4 进一步试验和试运行</w:t>
      </w:r>
    </w:p>
    <w:p>
      <w:pPr>
        <w:shd w:val="clear"/>
        <w:bidi w:val="0"/>
        <w:rPr>
          <w:highlight w:val="none"/>
          <w:lang w:val="en-US" w:eastAsia="en-US"/>
        </w:rPr>
      </w:pPr>
      <w:r>
        <w:rPr>
          <w:highlight w:val="none"/>
          <w:lang w:val="en-US" w:eastAsia="en-US"/>
        </w:rPr>
        <w:t>任何一项缺陷或损坏修复后，经检查证明其影响了工程或工程设备的使用性能，承包人应重新进行合同约定的试验和试运行，试验和试运行的全部费用应由责任方承担。</w:t>
      </w:r>
    </w:p>
    <w:p>
      <w:pPr>
        <w:shd w:val="clear"/>
        <w:bidi w:val="0"/>
        <w:rPr>
          <w:highlight w:val="none"/>
          <w:lang w:val="en-US" w:eastAsia="en-US"/>
        </w:rPr>
      </w:pPr>
      <w:r>
        <w:rPr>
          <w:highlight w:val="none"/>
          <w:lang w:val="en-US" w:eastAsia="en-US"/>
        </w:rPr>
        <w:t>19.5 承包人的进入权</w:t>
      </w:r>
    </w:p>
    <w:p>
      <w:pPr>
        <w:shd w:val="clear"/>
        <w:bidi w:val="0"/>
        <w:rPr>
          <w:highlight w:val="none"/>
          <w:lang w:val="en-US" w:eastAsia="en-US"/>
        </w:rPr>
      </w:pPr>
      <w:r>
        <w:rPr>
          <w:highlight w:val="none"/>
          <w:lang w:val="en-US" w:eastAsia="en-US"/>
        </w:rPr>
        <w:t>缺陷责任期内承包人为缺陷修复工作需要，有权进入工程现场，但应遵守发包人的保安和保密规定。</w:t>
      </w:r>
    </w:p>
    <w:p>
      <w:pPr>
        <w:shd w:val="clear"/>
        <w:bidi w:val="0"/>
        <w:rPr>
          <w:highlight w:val="none"/>
          <w:lang w:val="en-US" w:eastAsia="en-US"/>
        </w:rPr>
      </w:pPr>
      <w:r>
        <w:rPr>
          <w:highlight w:val="none"/>
          <w:lang w:val="en-US" w:eastAsia="en-US"/>
        </w:rPr>
        <w:t>19.6 缺陷责任期终止证书（工程质量保修责任终止证书）</w:t>
      </w:r>
    </w:p>
    <w:p>
      <w:pPr>
        <w:shd w:val="clear"/>
        <w:bidi w:val="0"/>
        <w:rPr>
          <w:highlight w:val="none"/>
          <w:lang w:val="en-US" w:eastAsia="en-US"/>
        </w:rPr>
      </w:pPr>
      <w:r>
        <w:rPr>
          <w:highlight w:val="none"/>
          <w:lang w:val="en-US" w:eastAsia="en-US"/>
        </w:rPr>
        <w:t>合同工程完工验收或投入使用验收后，发包人与承包人应办理工程交接手续，承包人应向发包人递交工程质量保修书。缺陷责任期(工程质量保修期)满后30个工作日内，发包人应向承包人颁发</w:t>
      </w:r>
    </w:p>
    <w:p>
      <w:pPr>
        <w:shd w:val="clear"/>
        <w:bidi w:val="0"/>
        <w:rPr>
          <w:highlight w:val="none"/>
          <w:lang w:val="en-US" w:eastAsia="en-US"/>
        </w:rPr>
      </w:pPr>
      <w:r>
        <w:rPr>
          <w:highlight w:val="none"/>
          <w:lang w:val="en-US" w:eastAsia="en-US"/>
        </w:rPr>
        <w:t>工程质量保修责任终止证书，并退还剩余的质量保证金，但保修责任范围内的质量缺陷未处理完成的应除外。</w:t>
      </w:r>
    </w:p>
    <w:p>
      <w:pPr>
        <w:shd w:val="clear"/>
        <w:bidi w:val="0"/>
        <w:rPr>
          <w:highlight w:val="none"/>
          <w:lang w:val="en-US" w:eastAsia="en-US"/>
        </w:rPr>
      </w:pPr>
      <w:r>
        <w:rPr>
          <w:highlight w:val="none"/>
          <w:lang w:val="en-US" w:eastAsia="en-US"/>
        </w:rPr>
        <w:t>19.7 保修责任</w:t>
      </w:r>
    </w:p>
    <w:p>
      <w:pPr>
        <w:shd w:val="clear"/>
        <w:bidi w:val="0"/>
        <w:rPr>
          <w:highlight w:val="none"/>
          <w:lang w:val="en-US" w:eastAsia="en-US"/>
        </w:rPr>
      </w:pPr>
      <w:r>
        <w:rPr>
          <w:highlight w:val="none"/>
          <w:lang w:val="en-US" w:eastAsia="en-US"/>
        </w:rPr>
        <w:t>合同当事人根据有关法律规定，在专用合同条款中约定工程质量保修范围、期限和责任。保修期自实际竣工日期起计算。在全部工程竣工验收前，已经发包人提前验收的单位工程，其保修期的起算日期相应提前。</w:t>
      </w:r>
    </w:p>
    <w:p>
      <w:pPr>
        <w:shd w:val="clear"/>
        <w:bidi w:val="0"/>
        <w:rPr>
          <w:highlight w:val="none"/>
          <w:lang w:val="en-US" w:eastAsia="en-US"/>
        </w:rPr>
      </w:pPr>
      <w:r>
        <w:rPr>
          <w:highlight w:val="none"/>
          <w:lang w:val="en-US" w:eastAsia="en-US"/>
        </w:rPr>
        <w:t>20. 保险</w:t>
      </w:r>
    </w:p>
    <w:p>
      <w:pPr>
        <w:shd w:val="clear"/>
        <w:bidi w:val="0"/>
        <w:rPr>
          <w:highlight w:val="none"/>
          <w:lang w:val="en-US" w:eastAsia="en-US"/>
        </w:rPr>
      </w:pPr>
      <w:r>
        <w:rPr>
          <w:highlight w:val="none"/>
          <w:lang w:val="en-US" w:eastAsia="en-US"/>
        </w:rPr>
        <w:t>20.1 工程保险</w:t>
      </w:r>
    </w:p>
    <w:p>
      <w:pPr>
        <w:shd w:val="clear"/>
        <w:bidi w:val="0"/>
        <w:rPr>
          <w:highlight w:val="none"/>
          <w:lang w:val="en-US" w:eastAsia="en-US"/>
        </w:rPr>
      </w:pPr>
      <w:r>
        <w:rPr>
          <w:highlight w:val="none"/>
          <w:lang w:val="en-US" w:eastAsia="en-US"/>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p>
    <w:p>
      <w:pPr>
        <w:shd w:val="clear"/>
        <w:bidi w:val="0"/>
        <w:rPr>
          <w:highlight w:val="none"/>
          <w:lang w:val="en-US" w:eastAsia="en-US"/>
        </w:rPr>
      </w:pPr>
      <w:r>
        <w:rPr>
          <w:highlight w:val="none"/>
          <w:lang w:val="en-US" w:eastAsia="en-US"/>
        </w:rPr>
        <w:t>20.2 人员工伤事故的保险</w:t>
      </w:r>
    </w:p>
    <w:p>
      <w:pPr>
        <w:shd w:val="clear"/>
        <w:bidi w:val="0"/>
        <w:rPr>
          <w:highlight w:val="none"/>
          <w:lang w:val="en-US" w:eastAsia="en-US"/>
        </w:rPr>
      </w:pPr>
      <w:r>
        <w:rPr>
          <w:highlight w:val="none"/>
          <w:lang w:val="en-US" w:eastAsia="en-US"/>
        </w:rPr>
        <w:t>20.2.1 承包人员工伤事故的保险</w:t>
      </w:r>
    </w:p>
    <w:p>
      <w:pPr>
        <w:shd w:val="clear"/>
        <w:bidi w:val="0"/>
        <w:rPr>
          <w:highlight w:val="none"/>
          <w:lang w:val="en-US" w:eastAsia="en-US"/>
        </w:rPr>
      </w:pPr>
      <w:r>
        <w:rPr>
          <w:highlight w:val="none"/>
          <w:lang w:val="en-US" w:eastAsia="en-US"/>
        </w:rPr>
        <w:t>承包人应依照有关法律规定参加工伤保险，为其履行合同所雇佣的全部人员，缴纳工伤保险费，并要求其分包人也进行此项保险。</w:t>
      </w:r>
    </w:p>
    <w:p>
      <w:pPr>
        <w:shd w:val="clear"/>
        <w:bidi w:val="0"/>
        <w:rPr>
          <w:highlight w:val="none"/>
          <w:lang w:val="en-US" w:eastAsia="en-US"/>
        </w:rPr>
      </w:pPr>
      <w:r>
        <w:rPr>
          <w:highlight w:val="none"/>
          <w:lang w:val="en-US" w:eastAsia="en-US"/>
        </w:rPr>
        <w:t>20.2.2 发包人员工伤事故的保险</w:t>
      </w:r>
    </w:p>
    <w:p>
      <w:pPr>
        <w:shd w:val="clear"/>
        <w:bidi w:val="0"/>
        <w:rPr>
          <w:highlight w:val="none"/>
          <w:lang w:val="en-US" w:eastAsia="en-US"/>
        </w:rPr>
      </w:pPr>
      <w:r>
        <w:rPr>
          <w:highlight w:val="none"/>
          <w:lang w:val="en-US" w:eastAsia="en-US"/>
        </w:rPr>
        <w:t>发包人应依照有关法律规定参加工伤保险，为其现场机构雇佣的全部人员，缴纳工伤保险费，并要求其监理人也进行此项保险。</w:t>
      </w:r>
    </w:p>
    <w:p>
      <w:pPr>
        <w:shd w:val="clear"/>
        <w:bidi w:val="0"/>
        <w:rPr>
          <w:highlight w:val="none"/>
          <w:lang w:val="en-US" w:eastAsia="en-US"/>
        </w:rPr>
      </w:pPr>
      <w:r>
        <w:rPr>
          <w:highlight w:val="none"/>
          <w:lang w:val="en-US" w:eastAsia="en-US"/>
        </w:rPr>
        <w:t>20.3 人身意外伤害险</w:t>
      </w:r>
    </w:p>
    <w:p>
      <w:pPr>
        <w:shd w:val="clear"/>
        <w:bidi w:val="0"/>
        <w:rPr>
          <w:highlight w:val="none"/>
          <w:lang w:val="en-US" w:eastAsia="en-US"/>
        </w:rPr>
      </w:pPr>
      <w:r>
        <w:rPr>
          <w:highlight w:val="none"/>
          <w:lang w:val="en-US" w:eastAsia="en-US"/>
        </w:rPr>
        <w:t>20.3.1发包人应在整个施工期间为其现场机构雇用的全部人员，投保人身意外伤害险，缴纳保险费，并要求其监理人也进行此项保险。</w:t>
      </w:r>
    </w:p>
    <w:p>
      <w:pPr>
        <w:shd w:val="clear"/>
        <w:bidi w:val="0"/>
        <w:rPr>
          <w:highlight w:val="none"/>
          <w:lang w:val="en-US" w:eastAsia="en-US"/>
        </w:rPr>
      </w:pPr>
      <w:r>
        <w:rPr>
          <w:highlight w:val="none"/>
          <w:lang w:val="en-US" w:eastAsia="en-US"/>
        </w:rPr>
        <w:t>20.3.2 承包人应在整个施工期间为其现场机构雇用的全部人员，投保人身意外伤害险，缴纳保险费，并要求其分包人也进行此项保险。</w:t>
      </w:r>
    </w:p>
    <w:p>
      <w:pPr>
        <w:shd w:val="clear"/>
        <w:bidi w:val="0"/>
        <w:rPr>
          <w:highlight w:val="none"/>
          <w:lang w:val="en-US" w:eastAsia="en-US"/>
        </w:rPr>
      </w:pPr>
      <w:r>
        <w:rPr>
          <w:highlight w:val="none"/>
          <w:lang w:val="en-US" w:eastAsia="en-US"/>
        </w:rPr>
        <w:t>20.4 第三者责任险</w:t>
      </w:r>
    </w:p>
    <w:p>
      <w:pPr>
        <w:shd w:val="clear"/>
        <w:bidi w:val="0"/>
        <w:rPr>
          <w:highlight w:val="none"/>
          <w:lang w:val="en-US" w:eastAsia="en-US"/>
        </w:rPr>
      </w:pPr>
      <w:r>
        <w:rPr>
          <w:highlight w:val="none"/>
          <w:lang w:val="en-US" w:eastAsia="en-US"/>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pPr>
        <w:shd w:val="clear"/>
        <w:bidi w:val="0"/>
        <w:rPr>
          <w:highlight w:val="none"/>
          <w:lang w:val="en-US" w:eastAsia="en-US"/>
        </w:rPr>
      </w:pPr>
      <w:r>
        <w:rPr>
          <w:highlight w:val="none"/>
          <w:lang w:val="en-US" w:eastAsia="en-US"/>
        </w:rPr>
        <w:t>20.4.2 在缺陷责任期终止证书颁发前，承包人应以承包人和发包人的共同名义，投保第20.4.1项约定的第三者责任险，其保险费率、保险金额等有关内容在专用合同条款中约定。</w:t>
      </w:r>
    </w:p>
    <w:p>
      <w:pPr>
        <w:shd w:val="clear"/>
        <w:bidi w:val="0"/>
        <w:rPr>
          <w:highlight w:val="none"/>
          <w:lang w:val="en-US" w:eastAsia="en-US"/>
        </w:rPr>
      </w:pPr>
      <w:r>
        <w:rPr>
          <w:highlight w:val="none"/>
          <w:lang w:val="en-US" w:eastAsia="en-US"/>
        </w:rPr>
        <w:t>20.5 其他保险</w:t>
      </w:r>
    </w:p>
    <w:p>
      <w:pPr>
        <w:shd w:val="clear"/>
        <w:bidi w:val="0"/>
        <w:rPr>
          <w:highlight w:val="none"/>
          <w:lang w:val="en-US" w:eastAsia="en-US"/>
        </w:rPr>
      </w:pPr>
      <w:r>
        <w:rPr>
          <w:highlight w:val="none"/>
          <w:lang w:val="en-US" w:eastAsia="en-US"/>
        </w:rPr>
        <w:t>除专用合同条款另有约定外，承包人应为其施工设备、进场的材料和工程设备等办理保险。</w:t>
      </w:r>
    </w:p>
    <w:p>
      <w:pPr>
        <w:shd w:val="clear"/>
        <w:bidi w:val="0"/>
        <w:rPr>
          <w:highlight w:val="none"/>
          <w:lang w:val="en-US" w:eastAsia="en-US"/>
        </w:rPr>
      </w:pPr>
      <w:r>
        <w:rPr>
          <w:highlight w:val="none"/>
          <w:lang w:val="en-US" w:eastAsia="en-US"/>
        </w:rPr>
        <w:t>20.6 对各项保险的一般要求</w:t>
      </w:r>
    </w:p>
    <w:p>
      <w:pPr>
        <w:shd w:val="clear"/>
        <w:bidi w:val="0"/>
        <w:rPr>
          <w:highlight w:val="none"/>
          <w:lang w:val="en-US" w:eastAsia="en-US"/>
        </w:rPr>
      </w:pPr>
      <w:r>
        <w:rPr>
          <w:highlight w:val="none"/>
          <w:lang w:val="en-US" w:eastAsia="en-US"/>
        </w:rPr>
        <w:t>20.6.1 保险凭证</w:t>
      </w:r>
    </w:p>
    <w:p>
      <w:pPr>
        <w:shd w:val="clear"/>
        <w:bidi w:val="0"/>
        <w:rPr>
          <w:highlight w:val="none"/>
          <w:lang w:val="en-US" w:eastAsia="en-US"/>
        </w:rPr>
      </w:pPr>
      <w:r>
        <w:rPr>
          <w:highlight w:val="none"/>
          <w:lang w:val="en-US" w:eastAsia="en-US"/>
        </w:rPr>
        <w:t>承包人应在专用合同条款约定的期限内向发包人提交各项保险生效的证据和保险单副本，保险单必须与专用合同条款约定的条件保持一致。</w:t>
      </w:r>
    </w:p>
    <w:p>
      <w:pPr>
        <w:shd w:val="clear"/>
        <w:bidi w:val="0"/>
        <w:rPr>
          <w:highlight w:val="none"/>
          <w:lang w:val="en-US" w:eastAsia="en-US"/>
        </w:rPr>
      </w:pPr>
      <w:r>
        <w:rPr>
          <w:highlight w:val="none"/>
          <w:lang w:val="en-US" w:eastAsia="en-US"/>
        </w:rPr>
        <w:t>20.6.2 保险合同条款的变动</w:t>
      </w:r>
    </w:p>
    <w:p>
      <w:pPr>
        <w:shd w:val="clear"/>
        <w:bidi w:val="0"/>
        <w:rPr>
          <w:rFonts w:ascii="仿宋_GB2312" w:hAnsi="仿宋_GB2312" w:eastAsia="仿宋_GB2312" w:cs="Times New Roman"/>
          <w:sz w:val="24"/>
          <w:szCs w:val="24"/>
          <w:highlight w:val="none"/>
          <w:lang w:val="en-US" w:eastAsia="en-US" w:bidi="ar-SA"/>
        </w:rPr>
      </w:pPr>
      <w:r>
        <w:rPr>
          <w:highlight w:val="none"/>
          <w:lang w:val="en-US" w:eastAsia="en-US"/>
        </w:rPr>
        <w:t>承包人需要变动保险合同条款时，应事先征得发包人同意，并通知监理人。保险人作出变动的，承包人应在收到保险人通知后立即通知发包人和监理人。</w:t>
      </w:r>
    </w:p>
    <w:p>
      <w:pPr>
        <w:shd w:val="clear"/>
        <w:bidi w:val="0"/>
        <w:rPr>
          <w:highlight w:val="none"/>
          <w:lang w:val="en-US" w:eastAsia="en-US"/>
        </w:rPr>
      </w:pPr>
      <w:r>
        <w:rPr>
          <w:highlight w:val="none"/>
          <w:lang w:val="en-US" w:eastAsia="en-US"/>
        </w:rPr>
        <w:t>20.6.3 持续保险</w:t>
      </w:r>
    </w:p>
    <w:p>
      <w:pPr>
        <w:shd w:val="clear"/>
        <w:bidi w:val="0"/>
        <w:rPr>
          <w:highlight w:val="none"/>
          <w:lang w:val="en-US" w:eastAsia="en-US"/>
        </w:rPr>
      </w:pPr>
      <w:r>
        <w:rPr>
          <w:highlight w:val="none"/>
          <w:lang w:val="en-US" w:eastAsia="en-US"/>
        </w:rPr>
        <w:t>承包人应与保险人保持联系，使保险人能够随时了解工程实施中的变动，并确保按保险合同条款要求持续保险。</w:t>
      </w:r>
    </w:p>
    <w:p>
      <w:pPr>
        <w:shd w:val="clear"/>
        <w:bidi w:val="0"/>
        <w:rPr>
          <w:highlight w:val="none"/>
          <w:lang w:val="en-US" w:eastAsia="en-US"/>
        </w:rPr>
      </w:pPr>
      <w:r>
        <w:rPr>
          <w:highlight w:val="none"/>
          <w:lang w:val="en-US" w:eastAsia="en-US"/>
        </w:rPr>
        <w:t>20.6.4 保险金不足的补偿</w:t>
      </w:r>
    </w:p>
    <w:p>
      <w:pPr>
        <w:shd w:val="clear"/>
        <w:bidi w:val="0"/>
        <w:rPr>
          <w:highlight w:val="none"/>
          <w:lang w:val="en-US" w:eastAsia="en-US"/>
        </w:rPr>
      </w:pPr>
      <w:r>
        <w:rPr>
          <w:highlight w:val="none"/>
          <w:lang w:val="en-US" w:eastAsia="en-US"/>
        </w:rPr>
        <w:t>保险金不足以补偿损失时，应由承包人和发包人各自负责补偿的范围和金额在专用合同条款中约定。</w:t>
      </w:r>
    </w:p>
    <w:p>
      <w:pPr>
        <w:shd w:val="clear"/>
        <w:bidi w:val="0"/>
        <w:rPr>
          <w:highlight w:val="none"/>
          <w:lang w:val="en-US" w:eastAsia="en-US"/>
        </w:rPr>
      </w:pPr>
      <w:r>
        <w:rPr>
          <w:highlight w:val="none"/>
          <w:lang w:val="en-US" w:eastAsia="en-US"/>
        </w:rPr>
        <w:t>20.6.5 未按约定投保的补救</w:t>
      </w:r>
    </w:p>
    <w:p>
      <w:pPr>
        <w:shd w:val="clear"/>
        <w:bidi w:val="0"/>
        <w:rPr>
          <w:highlight w:val="none"/>
          <w:lang w:val="en-US" w:eastAsia="en-US"/>
        </w:rPr>
      </w:pPr>
      <w:r>
        <w:rPr>
          <w:highlight w:val="none"/>
          <w:lang w:val="en-US" w:eastAsia="en-US"/>
        </w:rPr>
        <w:t>（1）由于负有投保义务的一方当事人未按合同约定办理保险，或未能使保险持续有效的，另一方当事人可代为办理，所需费用由对方当事人承担。</w:t>
      </w:r>
    </w:p>
    <w:p>
      <w:pPr>
        <w:shd w:val="clear"/>
        <w:bidi w:val="0"/>
        <w:rPr>
          <w:highlight w:val="none"/>
          <w:lang w:val="en-US" w:eastAsia="en-US"/>
        </w:rPr>
      </w:pPr>
      <w:r>
        <w:rPr>
          <w:highlight w:val="none"/>
          <w:lang w:val="en-US" w:eastAsia="en-US"/>
        </w:rPr>
        <w:t>（2）由于负有投保义务的一方当事人未按合同约定办理某项保险，导致受益人未能得到保险人的赔偿，原应从该项保险得到的保险金应由负有投保义务的一方当事人支付。</w:t>
      </w:r>
    </w:p>
    <w:p>
      <w:pPr>
        <w:shd w:val="clear"/>
        <w:bidi w:val="0"/>
        <w:rPr>
          <w:highlight w:val="none"/>
          <w:lang w:val="en-US" w:eastAsia="en-US"/>
        </w:rPr>
      </w:pPr>
      <w:r>
        <w:rPr>
          <w:highlight w:val="none"/>
          <w:lang w:val="en-US" w:eastAsia="en-US"/>
        </w:rPr>
        <w:t>20.6.6 报告义务</w:t>
      </w:r>
    </w:p>
    <w:p>
      <w:pPr>
        <w:shd w:val="clear"/>
        <w:bidi w:val="0"/>
        <w:rPr>
          <w:highlight w:val="none"/>
          <w:lang w:val="en-US" w:eastAsia="en-US"/>
        </w:rPr>
      </w:pPr>
      <w:r>
        <w:rPr>
          <w:highlight w:val="none"/>
          <w:lang w:val="en-US" w:eastAsia="en-US"/>
        </w:rPr>
        <w:t>当保险事故发生时，投保人应按照保险单规定的条件和期限及时向保险人报告。</w:t>
      </w:r>
    </w:p>
    <w:p>
      <w:pPr>
        <w:shd w:val="clear"/>
        <w:bidi w:val="0"/>
        <w:rPr>
          <w:highlight w:val="none"/>
          <w:lang w:val="en-US" w:eastAsia="en-US"/>
        </w:rPr>
      </w:pPr>
      <w:r>
        <w:rPr>
          <w:highlight w:val="none"/>
          <w:lang w:val="en-US" w:eastAsia="en-US"/>
        </w:rPr>
        <w:t>20.7 风险责任的转移</w:t>
      </w:r>
    </w:p>
    <w:p>
      <w:pPr>
        <w:shd w:val="clear"/>
        <w:tabs>
          <w:tab w:val="left" w:pos="8537"/>
        </w:tabs>
        <w:bidi w:val="0"/>
        <w:rPr>
          <w:highlight w:val="none"/>
          <w:lang w:val="en-US" w:eastAsia="en-US"/>
        </w:rPr>
      </w:pPr>
      <w:r>
        <w:rPr>
          <w:highlight w:val="none"/>
          <w:lang w:val="en-US" w:eastAsia="en-US"/>
        </w:rPr>
        <w:t>工程通过合同工程完工验收并移交给发包人后，原由承包人应承担的风险责任，以及保险的责任、权利和义务同时转移给发包人，但承包人在缺陷责任期(工程质量保修期)前造成损失和损坏情形除外。</w:t>
      </w:r>
    </w:p>
    <w:p>
      <w:pPr>
        <w:shd w:val="clear"/>
        <w:bidi w:val="0"/>
        <w:rPr>
          <w:highlight w:val="none"/>
          <w:lang w:val="en-US" w:eastAsia="en-US"/>
        </w:rPr>
      </w:pPr>
      <w:r>
        <w:rPr>
          <w:highlight w:val="none"/>
          <w:lang w:val="en-US" w:eastAsia="en-US"/>
        </w:rPr>
        <w:t>21. 不可抗力</w:t>
      </w:r>
    </w:p>
    <w:p>
      <w:pPr>
        <w:shd w:val="clear"/>
        <w:bidi w:val="0"/>
        <w:rPr>
          <w:highlight w:val="none"/>
          <w:lang w:val="en-US" w:eastAsia="en-US"/>
        </w:rPr>
      </w:pPr>
      <w:r>
        <w:rPr>
          <w:highlight w:val="none"/>
          <w:lang w:val="en-US" w:eastAsia="en-US"/>
        </w:rPr>
        <w:t>21.1 不可抗力的确认</w:t>
      </w:r>
    </w:p>
    <w:p>
      <w:pPr>
        <w:shd w:val="clear"/>
        <w:bidi w:val="0"/>
        <w:rPr>
          <w:highlight w:val="none"/>
          <w:lang w:val="en-US" w:eastAsia="en-US"/>
        </w:rPr>
      </w:pPr>
      <w:r>
        <w:rPr>
          <w:highlight w:val="none"/>
          <w:lang w:val="en-US" w:eastAsia="en-US"/>
        </w:rPr>
        <w:t>21.1.1 不可抗力是指承包人和发包人在订立合同时不可预见，在工程施工过程中不可避免发生并不能克服的自然灾害和社会性突发事件，如地震、海啸、瘟疫、水灾、骚乱、暴动、战争和专用合同条款约定的其他情形。</w:t>
      </w:r>
    </w:p>
    <w:p>
      <w:pPr>
        <w:shd w:val="clear"/>
        <w:bidi w:val="0"/>
        <w:rPr>
          <w:highlight w:val="none"/>
          <w:lang w:val="en-US" w:eastAsia="en-US"/>
        </w:rPr>
      </w:pPr>
      <w:r>
        <w:rPr>
          <w:highlight w:val="none"/>
          <w:lang w:val="en-US" w:eastAsia="en-US"/>
        </w:rPr>
        <w:t>21.1.2 不可抗力发生后，发包人和承包人应及时认真统计所造成的损失，收集不可抗力造成损失的证据。合同双方对是否属于不可抗力或其损失的意见不一致的，由监理人按第3.5款商定或确定。发生争议时，按第24 条的约定办理。</w:t>
      </w:r>
    </w:p>
    <w:p>
      <w:pPr>
        <w:shd w:val="clear"/>
        <w:bidi w:val="0"/>
        <w:rPr>
          <w:highlight w:val="none"/>
          <w:lang w:val="en-US" w:eastAsia="en-US"/>
        </w:rPr>
      </w:pPr>
      <w:r>
        <w:rPr>
          <w:highlight w:val="none"/>
          <w:lang w:val="en-US" w:eastAsia="en-US"/>
        </w:rPr>
        <w:t>21.2 不可抗力的通知</w:t>
      </w:r>
    </w:p>
    <w:p>
      <w:pPr>
        <w:shd w:val="clear"/>
        <w:bidi w:val="0"/>
        <w:rPr>
          <w:highlight w:val="none"/>
          <w:lang w:val="en-US" w:eastAsia="en-US"/>
        </w:rPr>
      </w:pPr>
      <w:r>
        <w:rPr>
          <w:highlight w:val="none"/>
          <w:lang w:val="en-US" w:eastAsia="en-US"/>
        </w:rPr>
        <w:t>21.2.1 合同一方当事人遇到不可抗力事件，使其履行合同义务受到阻碍时，应立即通知合同另一方当事人和监理人，书面说明不可抗力和受阻碍的详细情况，并提供必要的证明。</w:t>
      </w:r>
    </w:p>
    <w:p>
      <w:pPr>
        <w:shd w:val="clear"/>
        <w:bidi w:val="0"/>
        <w:rPr>
          <w:highlight w:val="none"/>
          <w:lang w:val="en-US" w:eastAsia="en-US"/>
        </w:rPr>
      </w:pPr>
      <w:r>
        <w:rPr>
          <w:highlight w:val="none"/>
          <w:lang w:val="en-US" w:eastAsia="en-US"/>
        </w:rPr>
        <w:t>21.2.2 如不可抗力持续发生，合同一方当事人应及时向合同另一方当事人和监理人提交中间报告，说明不可抗力和履行合同受阻的情况，并于不可抗力事件结束后28 天内提交最终报告及有关资料。</w:t>
      </w:r>
    </w:p>
    <w:p>
      <w:pPr>
        <w:shd w:val="clear"/>
        <w:bidi w:val="0"/>
        <w:rPr>
          <w:highlight w:val="none"/>
          <w:lang w:val="en-US" w:eastAsia="en-US"/>
        </w:rPr>
      </w:pPr>
      <w:r>
        <w:rPr>
          <w:highlight w:val="none"/>
          <w:lang w:val="en-US" w:eastAsia="en-US"/>
        </w:rPr>
        <w:t>21.3 不可抗力后果及其处理</w:t>
      </w:r>
    </w:p>
    <w:p>
      <w:pPr>
        <w:shd w:val="clear"/>
        <w:bidi w:val="0"/>
        <w:rPr>
          <w:highlight w:val="none"/>
          <w:lang w:val="en-US" w:eastAsia="en-US"/>
        </w:rPr>
      </w:pPr>
      <w:r>
        <w:rPr>
          <w:highlight w:val="none"/>
          <w:lang w:val="en-US" w:eastAsia="en-US"/>
        </w:rPr>
        <w:t>21.3.1 不可抗力造成损害的责任</w:t>
      </w:r>
    </w:p>
    <w:p>
      <w:pPr>
        <w:shd w:val="clear"/>
        <w:tabs>
          <w:tab w:val="left" w:pos="8299"/>
        </w:tabs>
        <w:bidi w:val="0"/>
        <w:rPr>
          <w:highlight w:val="none"/>
          <w:lang w:val="en-US" w:eastAsia="en-US"/>
        </w:rPr>
      </w:pPr>
      <w:r>
        <w:rPr>
          <w:highlight w:val="none"/>
          <w:lang w:val="en-US" w:eastAsia="en-US"/>
        </w:rPr>
        <w:t>除专用合同条款另有约定外，不可抗力导致的人员伤亡、财产损失、费用增加和（或）工期延误等后果，由合同双方按以下原则承担：</w:t>
      </w:r>
    </w:p>
    <w:p>
      <w:pPr>
        <w:shd w:val="clear"/>
        <w:bidi w:val="0"/>
        <w:rPr>
          <w:highlight w:val="none"/>
          <w:lang w:val="en-US" w:eastAsia="en-US"/>
        </w:rPr>
      </w:pPr>
      <w:r>
        <w:rPr>
          <w:highlight w:val="none"/>
          <w:lang w:val="en-US" w:eastAsia="en-US"/>
        </w:rPr>
        <w:t>（1）永久工程，包括已运至施工场地的材料和工程设备的损害，以及因工程损害造成的第三者人员伤亡和财产损失由发包人承担；</w:t>
      </w:r>
    </w:p>
    <w:p>
      <w:pPr>
        <w:shd w:val="clear"/>
        <w:bidi w:val="0"/>
        <w:rPr>
          <w:highlight w:val="none"/>
          <w:lang w:val="en-US" w:eastAsia="en-US"/>
        </w:rPr>
      </w:pPr>
      <w:r>
        <w:rPr>
          <w:highlight w:val="none"/>
          <w:lang w:val="en-US" w:eastAsia="en-US"/>
        </w:rPr>
        <w:t>（2）承包人设备的损坏由承包人承担；</w:t>
      </w:r>
    </w:p>
    <w:p>
      <w:pPr>
        <w:shd w:val="clear"/>
        <w:bidi w:val="0"/>
        <w:rPr>
          <w:highlight w:val="none"/>
          <w:lang w:val="en-US" w:eastAsia="en-US"/>
        </w:rPr>
      </w:pPr>
      <w:r>
        <w:rPr>
          <w:highlight w:val="none"/>
          <w:lang w:val="en-US" w:eastAsia="en-US"/>
        </w:rPr>
        <w:t>（3）发包人和承包人各自承担其人员伤亡和其他财产损失及其相关费用；</w:t>
      </w:r>
    </w:p>
    <w:p>
      <w:pPr>
        <w:shd w:val="clear"/>
        <w:bidi w:val="0"/>
        <w:rPr>
          <w:highlight w:val="none"/>
          <w:lang w:val="en-US" w:eastAsia="en-US"/>
        </w:rPr>
      </w:pPr>
      <w:r>
        <w:rPr>
          <w:highlight w:val="none"/>
          <w:lang w:val="en-US" w:eastAsia="en-US"/>
        </w:rPr>
        <w:t>（4）承包人的停工损失由承包人承担，但停工期间应监理人要求照管工程和清理、修复工程的金额由发包人承担；</w:t>
      </w:r>
    </w:p>
    <w:p>
      <w:pPr>
        <w:shd w:val="clear"/>
        <w:bidi w:val="0"/>
        <w:rPr>
          <w:highlight w:val="none"/>
          <w:lang w:val="en-US" w:eastAsia="en-US"/>
        </w:rPr>
      </w:pPr>
      <w:r>
        <w:rPr>
          <w:highlight w:val="none"/>
          <w:lang w:val="en-US" w:eastAsia="en-US"/>
        </w:rPr>
        <w:t>（5）不能按期竣工的，应合理延长工期，承包人不需支付逾期竣工违约金。发包人要求赶工的，承包人应采取赶工措施，赶工费用由发包人承担。</w:t>
      </w:r>
    </w:p>
    <w:p>
      <w:pPr>
        <w:shd w:val="clear"/>
        <w:bidi w:val="0"/>
        <w:rPr>
          <w:highlight w:val="none"/>
          <w:lang w:val="en-US" w:eastAsia="en-US"/>
        </w:rPr>
      </w:pPr>
      <w:r>
        <w:rPr>
          <w:highlight w:val="none"/>
          <w:lang w:val="en-US" w:eastAsia="en-US"/>
        </w:rPr>
        <w:t>21.3.2 延迟履行期间发生的不可抗力</w:t>
      </w:r>
    </w:p>
    <w:p>
      <w:pPr>
        <w:shd w:val="clear"/>
        <w:bidi w:val="0"/>
        <w:rPr>
          <w:highlight w:val="none"/>
          <w:lang w:val="en-US" w:eastAsia="en-US"/>
        </w:rPr>
      </w:pPr>
      <w:r>
        <w:rPr>
          <w:highlight w:val="none"/>
          <w:lang w:val="en-US" w:eastAsia="en-US"/>
        </w:rPr>
        <w:t>合同一方当事人延迟履行，在延迟履行期间发生不可抗力的，不免除其责任。</w:t>
      </w:r>
    </w:p>
    <w:p>
      <w:pPr>
        <w:shd w:val="clear"/>
        <w:bidi w:val="0"/>
        <w:rPr>
          <w:highlight w:val="none"/>
          <w:lang w:val="en-US" w:eastAsia="en-US"/>
        </w:rPr>
      </w:pPr>
      <w:r>
        <w:rPr>
          <w:highlight w:val="none"/>
          <w:lang w:val="en-US" w:eastAsia="en-US"/>
        </w:rPr>
        <w:t>21.3.3 避免和减少不可抗力损失</w:t>
      </w:r>
    </w:p>
    <w:p>
      <w:pPr>
        <w:shd w:val="clear"/>
        <w:bidi w:val="0"/>
        <w:rPr>
          <w:highlight w:val="none"/>
          <w:lang w:val="en-US" w:eastAsia="en-US"/>
        </w:rPr>
      </w:pPr>
      <w:r>
        <w:rPr>
          <w:highlight w:val="none"/>
          <w:lang w:val="en-US" w:eastAsia="en-US"/>
        </w:rPr>
        <w:t>不可抗力发生后，发包人和承包人均应采取措施尽量避免和减少损失的扩大，任何一方没有采取有效措施导致损失扩大的，应对扩大的损失承担责任。</w:t>
      </w:r>
    </w:p>
    <w:p>
      <w:pPr>
        <w:shd w:val="clear"/>
        <w:bidi w:val="0"/>
        <w:rPr>
          <w:highlight w:val="none"/>
          <w:lang w:val="en-US" w:eastAsia="en-US"/>
        </w:rPr>
      </w:pPr>
      <w:r>
        <w:rPr>
          <w:highlight w:val="none"/>
          <w:lang w:val="en-US" w:eastAsia="en-US"/>
        </w:rPr>
        <w:t>21.3.4 因不可抗力解除合同</w:t>
      </w:r>
    </w:p>
    <w:p>
      <w:pPr>
        <w:shd w:val="clear"/>
        <w:bidi w:val="0"/>
        <w:rPr>
          <w:highlight w:val="none"/>
          <w:lang w:val="en-US" w:eastAsia="en-US"/>
        </w:rPr>
      </w:pPr>
      <w:r>
        <w:rPr>
          <w:highlight w:val="none"/>
          <w:lang w:val="en-US" w:eastAsia="en-US"/>
        </w:rPr>
        <w:t>合同一方当事人因不可抗力不能履行合同的，应当及时通知对方解除合同。合同解除后，承包人应按照第22.2.5 项约定撤离施工场地。已经订货的材料、设备由订货方负责退货或解除订货合同，不能退还的货款和因退货、解除订货合同发生的费用，由发包人承担，因未及时退货造成的损失由责任方承担。合同解除后的付款，参照第22.2.4 项约定，由监理人按第3.5 款商定或确定。</w:t>
      </w:r>
    </w:p>
    <w:p>
      <w:pPr>
        <w:shd w:val="clear"/>
        <w:bidi w:val="0"/>
        <w:rPr>
          <w:highlight w:val="none"/>
          <w:lang w:val="en-US" w:eastAsia="en-US"/>
        </w:rPr>
      </w:pPr>
      <w:r>
        <w:rPr>
          <w:highlight w:val="none"/>
          <w:lang w:val="en-US" w:eastAsia="en-US"/>
        </w:rPr>
        <w:t>22. 违约</w:t>
      </w:r>
    </w:p>
    <w:p>
      <w:pPr>
        <w:shd w:val="clear"/>
        <w:bidi w:val="0"/>
        <w:rPr>
          <w:highlight w:val="none"/>
          <w:lang w:val="en-US" w:eastAsia="en-US"/>
        </w:rPr>
      </w:pPr>
      <w:r>
        <w:rPr>
          <w:highlight w:val="none"/>
          <w:lang w:val="en-US" w:eastAsia="en-US"/>
        </w:rPr>
        <w:t>22.1 承包人违约</w:t>
      </w:r>
    </w:p>
    <w:p>
      <w:pPr>
        <w:shd w:val="clear"/>
        <w:bidi w:val="0"/>
        <w:rPr>
          <w:highlight w:val="none"/>
          <w:lang w:val="en-US" w:eastAsia="en-US"/>
        </w:rPr>
      </w:pPr>
      <w:r>
        <w:rPr>
          <w:highlight w:val="none"/>
          <w:lang w:val="en-US" w:eastAsia="en-US"/>
        </w:rPr>
        <w:t>22.1.1 承包人违约的情形</w:t>
      </w:r>
    </w:p>
    <w:p>
      <w:pPr>
        <w:shd w:val="clear"/>
        <w:bidi w:val="0"/>
        <w:rPr>
          <w:highlight w:val="none"/>
          <w:lang w:val="en-US" w:eastAsia="en-US"/>
        </w:rPr>
      </w:pPr>
      <w:r>
        <w:rPr>
          <w:highlight w:val="none"/>
          <w:lang w:val="en-US" w:eastAsia="en-US"/>
        </w:rPr>
        <w:t>在履行合同过程中发生的下列情况属承包人违约：</w:t>
      </w:r>
    </w:p>
    <w:p>
      <w:pPr>
        <w:shd w:val="clear"/>
        <w:bidi w:val="0"/>
        <w:rPr>
          <w:highlight w:val="none"/>
          <w:lang w:val="en-US" w:eastAsia="en-US"/>
        </w:rPr>
      </w:pPr>
      <w:r>
        <w:rPr>
          <w:highlight w:val="none"/>
          <w:lang w:val="en-US" w:eastAsia="en-US"/>
        </w:rPr>
        <w:t>（1）承包人违反第1.8款或第4.3款的约定，私自将合同的全部或部分权利转让给其他人，或私自将合同的全部或部分义务转移给其他人；</w:t>
      </w:r>
    </w:p>
    <w:p>
      <w:pPr>
        <w:shd w:val="clear"/>
        <w:bidi w:val="0"/>
        <w:rPr>
          <w:highlight w:val="none"/>
          <w:lang w:val="en-US" w:eastAsia="en-US"/>
        </w:rPr>
      </w:pPr>
      <w:r>
        <w:rPr>
          <w:highlight w:val="none"/>
          <w:lang w:val="en-US" w:eastAsia="en-US"/>
        </w:rPr>
        <w:t>（2）承包人违反第5.3款或第6.4款的约定，未经监理人批准，私自将已按合同约定进入施工场地的施工设备、临时设施或材料撤离施工场地；</w:t>
      </w:r>
    </w:p>
    <w:p>
      <w:pPr>
        <w:shd w:val="clear"/>
        <w:bidi w:val="0"/>
        <w:rPr>
          <w:highlight w:val="none"/>
          <w:lang w:val="en-US" w:eastAsia="en-US"/>
        </w:rPr>
      </w:pPr>
      <w:r>
        <w:rPr>
          <w:highlight w:val="none"/>
          <w:lang w:val="en-US" w:eastAsia="en-US"/>
        </w:rPr>
        <w:t>（3）承包人违反第5.4款的约定使用了不合格材料或工程设备，工程质量达不到标准要求，又拒绝清除不合格工程；</w:t>
      </w:r>
    </w:p>
    <w:p>
      <w:pPr>
        <w:shd w:val="clear"/>
        <w:bidi w:val="0"/>
        <w:rPr>
          <w:highlight w:val="none"/>
          <w:lang w:val="en-US" w:eastAsia="en-US"/>
        </w:rPr>
      </w:pPr>
      <w:r>
        <w:rPr>
          <w:highlight w:val="none"/>
          <w:lang w:val="en-US" w:eastAsia="en-US"/>
        </w:rPr>
        <w:t>（4）承包人未能按合同进度计划及时完成合同约定的工作，已造成或预期造成工期延误；</w:t>
      </w:r>
    </w:p>
    <w:p>
      <w:pPr>
        <w:shd w:val="clear"/>
        <w:bidi w:val="0"/>
        <w:rPr>
          <w:highlight w:val="none"/>
          <w:lang w:val="en-US" w:eastAsia="en-US"/>
        </w:rPr>
      </w:pPr>
      <w:r>
        <w:rPr>
          <w:highlight w:val="none"/>
          <w:lang w:val="en-US" w:eastAsia="en-US"/>
        </w:rPr>
        <w:t>（5）承包人在缺陷责任期(工程质量保修期)内，未能对合同工程完工验收鉴定书所列的缺陷清单的内容或缺陷责任期(工程质量保修期)内发生的缺陷进行修复，而又拒绝按监理人指示再进行修补；</w:t>
      </w:r>
    </w:p>
    <w:p>
      <w:pPr>
        <w:shd w:val="clear"/>
        <w:bidi w:val="0"/>
        <w:rPr>
          <w:highlight w:val="none"/>
          <w:lang w:val="en-US" w:eastAsia="en-US"/>
        </w:rPr>
      </w:pPr>
      <w:r>
        <w:rPr>
          <w:highlight w:val="none"/>
          <w:lang w:val="en-US" w:eastAsia="en-US"/>
        </w:rPr>
        <w:t>（6）承包人无法继续履行或明确表示不履行或实质上已停止履行合同；</w:t>
      </w:r>
    </w:p>
    <w:p>
      <w:pPr>
        <w:shd w:val="clear"/>
        <w:bidi w:val="0"/>
        <w:rPr>
          <w:highlight w:val="none"/>
          <w:lang w:val="en-US" w:eastAsia="en-US"/>
        </w:rPr>
      </w:pPr>
      <w:r>
        <w:rPr>
          <w:highlight w:val="none"/>
          <w:lang w:val="en-US" w:eastAsia="en-US"/>
        </w:rPr>
        <w:t>（7）承包人不按合同约定履行义务的其它情况。</w:t>
      </w:r>
    </w:p>
    <w:p>
      <w:pPr>
        <w:shd w:val="clear"/>
        <w:bidi w:val="0"/>
        <w:rPr>
          <w:highlight w:val="none"/>
          <w:lang w:val="en-US" w:eastAsia="en-US"/>
        </w:rPr>
      </w:pPr>
      <w:r>
        <w:rPr>
          <w:highlight w:val="none"/>
          <w:lang w:val="en-US" w:eastAsia="en-US"/>
        </w:rPr>
        <w:t>22.1.2 对承包人违约的处理</w:t>
      </w:r>
    </w:p>
    <w:p>
      <w:pPr>
        <w:shd w:val="clear"/>
        <w:bidi w:val="0"/>
        <w:rPr>
          <w:highlight w:val="none"/>
          <w:lang w:val="en-US" w:eastAsia="en-US"/>
        </w:rPr>
      </w:pPr>
      <w:r>
        <w:rPr>
          <w:highlight w:val="none"/>
          <w:lang w:val="en-US" w:eastAsia="en-US"/>
        </w:rPr>
        <w:t>（1）承包人发生第22.1.1（6）目约定的违约情况时，发包人可通知承包人立即解除合同，并按有关法律处理。</w:t>
      </w:r>
    </w:p>
    <w:p>
      <w:pPr>
        <w:shd w:val="clear"/>
        <w:bidi w:val="0"/>
        <w:rPr>
          <w:highlight w:val="none"/>
          <w:lang w:val="en-US" w:eastAsia="en-US"/>
        </w:rPr>
      </w:pPr>
      <w:r>
        <w:rPr>
          <w:highlight w:val="none"/>
          <w:lang w:val="en-US" w:eastAsia="en-US"/>
        </w:rPr>
        <w:t>（2）承包人发生除第22.1.1（6）目约定以外的其他违约情况时，监理人可向承包人发出整改通知，要求其在指定的期限内改正。承包人应承担其违约所引起的费用增加和（或）工期延误。</w:t>
      </w:r>
    </w:p>
    <w:p>
      <w:pPr>
        <w:shd w:val="clear"/>
        <w:bidi w:val="0"/>
        <w:rPr>
          <w:highlight w:val="none"/>
          <w:lang w:val="en-US" w:eastAsia="en-US"/>
        </w:rPr>
      </w:pPr>
      <w:r>
        <w:rPr>
          <w:highlight w:val="none"/>
          <w:lang w:val="en-US" w:eastAsia="en-US"/>
        </w:rPr>
        <w:t>（3）经检查证明承包人已采取了有效措施纠正违约行为，具备复工条件的，可由监理人签发复工通知复工。</w:t>
      </w:r>
    </w:p>
    <w:p>
      <w:pPr>
        <w:shd w:val="clear"/>
        <w:bidi w:val="0"/>
        <w:rPr>
          <w:highlight w:val="none"/>
          <w:lang w:val="en-US" w:eastAsia="en-US"/>
        </w:rPr>
      </w:pPr>
      <w:r>
        <w:rPr>
          <w:highlight w:val="none"/>
          <w:lang w:val="en-US" w:eastAsia="en-US"/>
        </w:rPr>
        <w:t>22.1.3 承包人违约解除合同</w:t>
      </w:r>
    </w:p>
    <w:p>
      <w:pPr>
        <w:shd w:val="clear"/>
        <w:bidi w:val="0"/>
        <w:rPr>
          <w:highlight w:val="none"/>
          <w:lang w:val="en-US" w:eastAsia="en-US"/>
        </w:rPr>
      </w:pPr>
      <w:r>
        <w:rPr>
          <w:highlight w:val="none"/>
          <w:lang w:val="en-US" w:eastAsia="en-US"/>
        </w:rPr>
        <w:t>监理人发出整改通知28 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pPr>
        <w:shd w:val="clear"/>
        <w:bidi w:val="0"/>
        <w:rPr>
          <w:highlight w:val="none"/>
          <w:lang w:val="en-US" w:eastAsia="en-US"/>
        </w:rPr>
      </w:pPr>
      <w:r>
        <w:rPr>
          <w:highlight w:val="none"/>
          <w:lang w:val="en-US" w:eastAsia="en-US"/>
        </w:rPr>
        <w:t>22.1.4 合同解除后的估价、付款和结清</w:t>
      </w:r>
    </w:p>
    <w:p>
      <w:pPr>
        <w:shd w:val="clear"/>
        <w:bidi w:val="0"/>
        <w:rPr>
          <w:highlight w:val="none"/>
          <w:lang w:val="en-US" w:eastAsia="en-US"/>
        </w:rPr>
      </w:pPr>
      <w:r>
        <w:rPr>
          <w:highlight w:val="none"/>
          <w:lang w:val="en-US" w:eastAsia="en-US"/>
        </w:rPr>
        <w:t>（1）合同解除后，监理人按第3.5 款商定或确定承包人实际完成工作的价值，以及承包人已提供的材料、施工设备、工程设备和临时工程等的价值。</w:t>
      </w:r>
    </w:p>
    <w:p>
      <w:pPr>
        <w:shd w:val="clear"/>
        <w:bidi w:val="0"/>
        <w:rPr>
          <w:highlight w:val="none"/>
          <w:lang w:val="en-US" w:eastAsia="en-US"/>
        </w:rPr>
      </w:pPr>
      <w:r>
        <w:rPr>
          <w:highlight w:val="none"/>
          <w:lang w:val="en-US" w:eastAsia="en-US"/>
        </w:rPr>
        <w:t>（2）合同解除后，发包人应暂停对承包人的一切付款，查清各项付款和已扣款金额，包括承包人应支付的违约金。</w:t>
      </w:r>
    </w:p>
    <w:p>
      <w:pPr>
        <w:shd w:val="clear"/>
        <w:bidi w:val="0"/>
        <w:rPr>
          <w:highlight w:val="none"/>
          <w:lang w:val="en-US" w:eastAsia="en-US"/>
        </w:rPr>
      </w:pPr>
      <w:r>
        <w:rPr>
          <w:highlight w:val="none"/>
          <w:lang w:val="en-US" w:eastAsia="en-US"/>
        </w:rPr>
        <w:t>（3）合同解除后，发包人应按第23.4 款的约定向承包人索赔由于解除合同给发包人造成的损失。</w:t>
      </w:r>
    </w:p>
    <w:p>
      <w:pPr>
        <w:shd w:val="clear"/>
        <w:bidi w:val="0"/>
        <w:rPr>
          <w:highlight w:val="none"/>
          <w:lang w:val="en-US" w:eastAsia="en-US"/>
        </w:rPr>
      </w:pPr>
      <w:r>
        <w:rPr>
          <w:highlight w:val="none"/>
          <w:lang w:val="en-US" w:eastAsia="en-US"/>
        </w:rPr>
        <w:t>（4）合同双方确认上述往来款项后，出具最终结清付款证书，结清全部合同款项。</w:t>
      </w:r>
    </w:p>
    <w:p>
      <w:pPr>
        <w:shd w:val="clear"/>
        <w:bidi w:val="0"/>
        <w:rPr>
          <w:highlight w:val="none"/>
          <w:lang w:val="en-US" w:eastAsia="en-US"/>
        </w:rPr>
      </w:pPr>
      <w:r>
        <w:rPr>
          <w:highlight w:val="none"/>
          <w:lang w:val="en-US" w:eastAsia="en-US"/>
        </w:rPr>
        <w:t>（5）发包人和承包人未能就解除合同后的结清达成一致而形成争议的，按第24 条的约定办理。</w:t>
      </w:r>
    </w:p>
    <w:p>
      <w:pPr>
        <w:shd w:val="clear"/>
        <w:bidi w:val="0"/>
        <w:rPr>
          <w:highlight w:val="none"/>
          <w:lang w:val="en-US" w:eastAsia="en-US"/>
        </w:rPr>
      </w:pPr>
      <w:r>
        <w:rPr>
          <w:highlight w:val="none"/>
          <w:lang w:val="en-US" w:eastAsia="en-US"/>
        </w:rPr>
        <w:t>22.1.5 协议利益的转让</w:t>
      </w:r>
    </w:p>
    <w:p>
      <w:pPr>
        <w:shd w:val="clear"/>
        <w:bidi w:val="0"/>
        <w:rPr>
          <w:highlight w:val="none"/>
          <w:lang w:val="en-US" w:eastAsia="en-US"/>
        </w:rPr>
      </w:pPr>
      <w:r>
        <w:rPr>
          <w:highlight w:val="none"/>
          <w:lang w:val="en-US" w:eastAsia="en-US"/>
        </w:rPr>
        <w:t>因承包人违约解除合同的，发包人有权要求承包人将其为实施合同而签订的材料和设备的订货协议或任何服务协议利益转让给发包人，并在解除合同后的14 天内，依法办理转让手续。</w:t>
      </w:r>
    </w:p>
    <w:p>
      <w:pPr>
        <w:shd w:val="clear"/>
        <w:bidi w:val="0"/>
        <w:rPr>
          <w:highlight w:val="none"/>
          <w:lang w:val="en-US" w:eastAsia="en-US"/>
        </w:rPr>
      </w:pPr>
      <w:r>
        <w:rPr>
          <w:highlight w:val="none"/>
          <w:lang w:val="en-US" w:eastAsia="en-US"/>
        </w:rPr>
        <w:t>22.1.6 紧急情况下无能力或不愿进行抢救</w:t>
      </w:r>
    </w:p>
    <w:p>
      <w:pPr>
        <w:shd w:val="clear"/>
        <w:bidi w:val="0"/>
        <w:rPr>
          <w:highlight w:val="none"/>
          <w:lang w:val="en-US" w:eastAsia="en-US"/>
        </w:rPr>
      </w:pPr>
      <w:r>
        <w:rPr>
          <w:highlight w:val="none"/>
          <w:lang w:val="en-US" w:eastAsia="en-US"/>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p>
    <w:p>
      <w:pPr>
        <w:rPr>
          <w:color w:val="auto"/>
          <w:highlight w:val="none"/>
          <w:lang w:val="en-US" w:eastAsia="en-US"/>
        </w:rPr>
      </w:pPr>
      <w:r>
        <w:rPr>
          <w:rFonts w:hint="eastAsia"/>
          <w:color w:val="auto"/>
          <w:highlight w:val="none"/>
          <w:lang w:val="en-US" w:eastAsia="zh-CN"/>
        </w:rPr>
        <w:t xml:space="preserve">22.1.7 </w:t>
      </w:r>
      <w:r>
        <w:rPr>
          <w:rFonts w:hint="eastAsia"/>
          <w:color w:val="auto"/>
          <w:highlight w:val="none"/>
        </w:rPr>
        <w:t>项目组主要人员每月出勤天数不少于22天/人，如个人出勤率少于22天/月，则项目经理和技术负责人每天罚款5000元/人，专职安全生产管理人员每天罚款3000元/人。情况严重的，项目法人有权责令其退场并解除合同。</w:t>
      </w:r>
    </w:p>
    <w:p>
      <w:pPr>
        <w:shd w:val="clear"/>
        <w:bidi w:val="0"/>
        <w:rPr>
          <w:highlight w:val="none"/>
          <w:lang w:val="en-US" w:eastAsia="en-US"/>
        </w:rPr>
      </w:pPr>
      <w:r>
        <w:rPr>
          <w:highlight w:val="none"/>
          <w:lang w:val="en-US" w:eastAsia="en-US"/>
        </w:rPr>
        <w:t>22.2 发包人违约</w:t>
      </w:r>
    </w:p>
    <w:p>
      <w:pPr>
        <w:shd w:val="clear"/>
        <w:bidi w:val="0"/>
        <w:rPr>
          <w:highlight w:val="none"/>
          <w:lang w:val="en-US" w:eastAsia="en-US"/>
        </w:rPr>
      </w:pPr>
      <w:r>
        <w:rPr>
          <w:highlight w:val="none"/>
          <w:lang w:val="en-US" w:eastAsia="en-US"/>
        </w:rPr>
        <w:t>22.2.1 发包人违约的情形</w:t>
      </w:r>
    </w:p>
    <w:p>
      <w:pPr>
        <w:shd w:val="clear"/>
        <w:bidi w:val="0"/>
        <w:rPr>
          <w:highlight w:val="none"/>
          <w:lang w:val="en-US" w:eastAsia="en-US"/>
        </w:rPr>
      </w:pPr>
      <w:r>
        <w:rPr>
          <w:highlight w:val="none"/>
          <w:lang w:val="en-US" w:eastAsia="en-US"/>
        </w:rPr>
        <w:t>在履行合同过程中发生的下列情形，属发包人违约：</w:t>
      </w:r>
    </w:p>
    <w:p>
      <w:pPr>
        <w:shd w:val="clear"/>
        <w:tabs>
          <w:tab w:val="left" w:pos="8474"/>
        </w:tabs>
        <w:bidi w:val="0"/>
        <w:rPr>
          <w:highlight w:val="none"/>
          <w:lang w:val="en-US" w:eastAsia="en-US"/>
        </w:rPr>
      </w:pPr>
      <w:r>
        <w:rPr>
          <w:highlight w:val="none"/>
          <w:lang w:val="en-US" w:eastAsia="en-US"/>
        </w:rPr>
        <w:t>（1）发包人未能按合同约定支付预付款或合同价款，或拖延、拒绝批准付款申请和支付凭证，导致付款延误的；</w:t>
      </w:r>
    </w:p>
    <w:p>
      <w:pPr>
        <w:shd w:val="clear"/>
        <w:bidi w:val="0"/>
        <w:rPr>
          <w:highlight w:val="none"/>
          <w:lang w:val="en-US" w:eastAsia="en-US"/>
        </w:rPr>
      </w:pPr>
      <w:r>
        <w:rPr>
          <w:highlight w:val="none"/>
          <w:lang w:val="en-US" w:eastAsia="en-US"/>
        </w:rPr>
        <w:t>（2）发包人原因造成停工的；</w:t>
      </w:r>
    </w:p>
    <w:p>
      <w:pPr>
        <w:shd w:val="clear"/>
        <w:bidi w:val="0"/>
        <w:rPr>
          <w:highlight w:val="none"/>
          <w:lang w:val="en-US" w:eastAsia="en-US"/>
        </w:rPr>
      </w:pPr>
      <w:r>
        <w:rPr>
          <w:highlight w:val="none"/>
          <w:lang w:val="en-US" w:eastAsia="en-US"/>
        </w:rPr>
        <w:t>（3）监理人无正当理由没有在约定期限内发出复工指示，导致承包人无法复工的；</w:t>
      </w:r>
    </w:p>
    <w:p>
      <w:pPr>
        <w:shd w:val="clear"/>
        <w:bidi w:val="0"/>
        <w:rPr>
          <w:highlight w:val="none"/>
          <w:lang w:val="en-US" w:eastAsia="en-US"/>
        </w:rPr>
      </w:pPr>
      <w:r>
        <w:rPr>
          <w:highlight w:val="none"/>
          <w:lang w:val="en-US" w:eastAsia="en-US"/>
        </w:rPr>
        <w:t>（4）发包人无法继续履行或明确表示不履行或实质上已停止履行合同的；</w:t>
      </w:r>
    </w:p>
    <w:p>
      <w:pPr>
        <w:shd w:val="clear"/>
        <w:bidi w:val="0"/>
        <w:rPr>
          <w:highlight w:val="none"/>
          <w:lang w:val="en-US" w:eastAsia="en-US"/>
        </w:rPr>
      </w:pPr>
      <w:r>
        <w:rPr>
          <w:highlight w:val="none"/>
          <w:lang w:val="en-US" w:eastAsia="en-US"/>
        </w:rPr>
        <w:t>（5）发包人不履行合同约定其他义务的。</w:t>
      </w:r>
    </w:p>
    <w:p>
      <w:pPr>
        <w:shd w:val="clear"/>
        <w:bidi w:val="0"/>
        <w:rPr>
          <w:highlight w:val="none"/>
          <w:lang w:val="en-US" w:eastAsia="en-US"/>
        </w:rPr>
      </w:pPr>
      <w:r>
        <w:rPr>
          <w:highlight w:val="none"/>
          <w:lang w:val="en-US" w:eastAsia="en-US"/>
        </w:rPr>
        <w:t>22.2.2 承包人有权暂停施工</w:t>
      </w:r>
    </w:p>
    <w:p>
      <w:pPr>
        <w:shd w:val="clear"/>
        <w:bidi w:val="0"/>
        <w:rPr>
          <w:highlight w:val="none"/>
          <w:lang w:val="en-US" w:eastAsia="en-US"/>
        </w:rPr>
      </w:pPr>
      <w:r>
        <w:rPr>
          <w:highlight w:val="none"/>
          <w:lang w:val="en-US" w:eastAsia="en-US"/>
        </w:rPr>
        <w:t>发包人发生除第22.2.1（4）目以外的违约情况时，承包人可向发包人发出通知，要求发包人采取有效措施纠正违约行为。发包人收到承包人通知后的28 天内仍不履行合同义务，承包人有权暂停施工，并通知监理人，发包人应承担由此增加的费用和（或）工期延误，并支付承包人合理利润。</w:t>
      </w:r>
    </w:p>
    <w:p>
      <w:pPr>
        <w:shd w:val="clear"/>
        <w:bidi w:val="0"/>
        <w:rPr>
          <w:highlight w:val="none"/>
          <w:lang w:val="en-US" w:eastAsia="en-US"/>
        </w:rPr>
      </w:pPr>
      <w:r>
        <w:rPr>
          <w:highlight w:val="none"/>
          <w:lang w:val="en-US" w:eastAsia="en-US"/>
        </w:rPr>
        <w:t>22.2.3 发包人违约解除合同</w:t>
      </w:r>
    </w:p>
    <w:p>
      <w:pPr>
        <w:shd w:val="clear"/>
        <w:bidi w:val="0"/>
        <w:rPr>
          <w:highlight w:val="none"/>
          <w:lang w:val="en-US" w:eastAsia="en-US"/>
        </w:rPr>
      </w:pPr>
      <w:r>
        <w:rPr>
          <w:highlight w:val="none"/>
          <w:lang w:val="en-US" w:eastAsia="en-US"/>
        </w:rPr>
        <w:t>（1）发生第22.2.1（4）目的违约情况时，承包人可书面通知发包人解除合同。</w:t>
      </w:r>
    </w:p>
    <w:p>
      <w:pPr>
        <w:shd w:val="clear"/>
        <w:bidi w:val="0"/>
        <w:rPr>
          <w:highlight w:val="none"/>
          <w:lang w:val="en-US" w:eastAsia="en-US"/>
        </w:rPr>
      </w:pPr>
      <w:r>
        <w:rPr>
          <w:highlight w:val="none"/>
          <w:lang w:val="en-US" w:eastAsia="en-US"/>
        </w:rPr>
        <w:t>（2）承包人按22.2.2 项暂停施工28 天后，发包人仍不纠正违约行为的，承包人可向发包人发出解除合同通知。但承包人的这一行动不免除发包人承担的违约责任，也不影响承包人根据合同约定享有的索赔权利。</w:t>
      </w:r>
    </w:p>
    <w:p>
      <w:pPr>
        <w:shd w:val="clear"/>
        <w:bidi w:val="0"/>
        <w:rPr>
          <w:highlight w:val="none"/>
          <w:lang w:val="en-US" w:eastAsia="en-US"/>
        </w:rPr>
      </w:pPr>
      <w:r>
        <w:rPr>
          <w:highlight w:val="none"/>
          <w:lang w:val="en-US" w:eastAsia="en-US"/>
        </w:rPr>
        <w:t>22.2.4 解除合同后的付款</w:t>
      </w:r>
    </w:p>
    <w:p>
      <w:pPr>
        <w:shd w:val="clear"/>
        <w:tabs>
          <w:tab w:val="left" w:pos="8574"/>
        </w:tabs>
        <w:bidi w:val="0"/>
        <w:rPr>
          <w:highlight w:val="none"/>
          <w:lang w:val="en-US" w:eastAsia="en-US"/>
        </w:rPr>
      </w:pPr>
      <w:r>
        <w:rPr>
          <w:highlight w:val="none"/>
          <w:lang w:val="en-US" w:eastAsia="en-US"/>
        </w:rPr>
        <w:t>因发包人违约解除合同的，发包人应在解除合同后28 天内向承包人支付下列金额，承包人应在此期限内及时向发包人提交要求支付下列金额的有关资料和凭证：</w:t>
      </w:r>
    </w:p>
    <w:p>
      <w:pPr>
        <w:shd w:val="clear"/>
        <w:bidi w:val="0"/>
        <w:rPr>
          <w:highlight w:val="none"/>
          <w:lang w:val="en-US" w:eastAsia="en-US"/>
        </w:rPr>
      </w:pPr>
      <w:r>
        <w:rPr>
          <w:highlight w:val="none"/>
          <w:lang w:val="en-US" w:eastAsia="en-US"/>
        </w:rPr>
        <w:t>（1）合同解除日以前所完成工作的价款；</w:t>
      </w:r>
    </w:p>
    <w:p>
      <w:pPr>
        <w:shd w:val="clear"/>
        <w:bidi w:val="0"/>
        <w:rPr>
          <w:highlight w:val="none"/>
          <w:lang w:val="en-US" w:eastAsia="en-US"/>
        </w:rPr>
      </w:pPr>
      <w:r>
        <w:rPr>
          <w:highlight w:val="none"/>
          <w:lang w:val="en-US" w:eastAsia="en-US"/>
        </w:rPr>
        <w:t>（2）承包人为该工程施工订购并已付款的材料、工程设备和其他物品的金额。发包人付还后，该材料、工程设备和其他物品归发包人所有；</w:t>
      </w:r>
    </w:p>
    <w:p>
      <w:pPr>
        <w:shd w:val="clear"/>
        <w:bidi w:val="0"/>
        <w:rPr>
          <w:highlight w:val="none"/>
          <w:lang w:val="en-US" w:eastAsia="en-US"/>
        </w:rPr>
      </w:pPr>
      <w:r>
        <w:rPr>
          <w:highlight w:val="none"/>
          <w:lang w:val="en-US" w:eastAsia="en-US"/>
        </w:rPr>
        <w:t>（3）承包人为完成工程所发生的，而发包人未支付的金额；</w:t>
      </w:r>
    </w:p>
    <w:p>
      <w:pPr>
        <w:shd w:val="clear"/>
        <w:bidi w:val="0"/>
        <w:rPr>
          <w:highlight w:val="none"/>
          <w:lang w:val="en-US" w:eastAsia="en-US"/>
        </w:rPr>
      </w:pPr>
      <w:r>
        <w:rPr>
          <w:highlight w:val="none"/>
          <w:lang w:val="en-US" w:eastAsia="en-US"/>
        </w:rPr>
        <w:t>（4）承包人撤离施工场地以及遣散承包人人员的金额；</w:t>
      </w:r>
    </w:p>
    <w:p>
      <w:pPr>
        <w:shd w:val="clear"/>
        <w:bidi w:val="0"/>
        <w:rPr>
          <w:highlight w:val="none"/>
          <w:lang w:val="en-US" w:eastAsia="en-US"/>
        </w:rPr>
      </w:pPr>
      <w:r>
        <w:rPr>
          <w:highlight w:val="none"/>
          <w:lang w:val="en-US" w:eastAsia="en-US"/>
        </w:rPr>
        <w:t>（5）由于解除合同应赔偿的承包人损失；</w:t>
      </w:r>
    </w:p>
    <w:p>
      <w:pPr>
        <w:shd w:val="clear"/>
        <w:bidi w:val="0"/>
        <w:rPr>
          <w:highlight w:val="none"/>
          <w:lang w:val="en-US" w:eastAsia="en-US"/>
        </w:rPr>
      </w:pPr>
      <w:r>
        <w:rPr>
          <w:highlight w:val="none"/>
          <w:lang w:val="en-US" w:eastAsia="en-US"/>
        </w:rPr>
        <w:t>（6）按合同约定在合同解除日前应支付给承包人的其他金额。</w:t>
      </w:r>
    </w:p>
    <w:p>
      <w:pPr>
        <w:shd w:val="clear"/>
        <w:bidi w:val="0"/>
        <w:rPr>
          <w:highlight w:val="none"/>
          <w:lang w:val="en-US" w:eastAsia="en-US"/>
        </w:rPr>
      </w:pPr>
      <w:r>
        <w:rPr>
          <w:highlight w:val="none"/>
          <w:lang w:val="en-US" w:eastAsia="en-US"/>
        </w:rPr>
        <w:t>发包人应按本项约定支付上述金额并退还质量保证金和履约担保，但有权要求承包人支付应偿还给发包人的各项金额。</w:t>
      </w:r>
    </w:p>
    <w:p>
      <w:pPr>
        <w:shd w:val="clear"/>
        <w:bidi w:val="0"/>
        <w:rPr>
          <w:highlight w:val="none"/>
          <w:lang w:val="en-US" w:eastAsia="en-US"/>
        </w:rPr>
      </w:pPr>
      <w:r>
        <w:rPr>
          <w:highlight w:val="none"/>
          <w:lang w:val="en-US" w:eastAsia="en-US"/>
        </w:rPr>
        <w:t>22.2.5 解除合同后的承包人撤离</w:t>
      </w:r>
    </w:p>
    <w:p>
      <w:pPr>
        <w:shd w:val="clear"/>
        <w:bidi w:val="0"/>
        <w:rPr>
          <w:highlight w:val="none"/>
          <w:lang w:val="en-US" w:eastAsia="en-US"/>
        </w:rPr>
      </w:pPr>
      <w:r>
        <w:rPr>
          <w:highlight w:val="none"/>
          <w:lang w:val="en-US" w:eastAsia="en-US"/>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p>
    <w:p>
      <w:pPr>
        <w:shd w:val="clear"/>
        <w:bidi w:val="0"/>
        <w:rPr>
          <w:highlight w:val="none"/>
          <w:lang w:val="en-US" w:eastAsia="en-US"/>
        </w:rPr>
      </w:pPr>
      <w:r>
        <w:rPr>
          <w:highlight w:val="none"/>
          <w:lang w:val="en-US" w:eastAsia="en-US"/>
        </w:rPr>
        <w:t>22.3 第三人造成的违约</w:t>
      </w:r>
    </w:p>
    <w:p>
      <w:pPr>
        <w:shd w:val="clear"/>
        <w:bidi w:val="0"/>
        <w:rPr>
          <w:highlight w:val="none"/>
          <w:lang w:val="en-US" w:eastAsia="en-US"/>
        </w:rPr>
      </w:pPr>
      <w:r>
        <w:rPr>
          <w:highlight w:val="none"/>
          <w:lang w:val="en-US" w:eastAsia="en-US"/>
        </w:rPr>
        <w:t>在履行合同过程中，一方当事人因第三人的原因造成违约的，应当向对方当事人承担违约责任。一方当事人和第三人之间的纠纷，依照法律规定或者按照约定解决。</w:t>
      </w:r>
    </w:p>
    <w:p>
      <w:pPr>
        <w:shd w:val="clear"/>
        <w:bidi w:val="0"/>
        <w:rPr>
          <w:highlight w:val="none"/>
          <w:lang w:val="en-US" w:eastAsia="en-US"/>
        </w:rPr>
      </w:pPr>
      <w:r>
        <w:rPr>
          <w:highlight w:val="none"/>
          <w:lang w:val="en-US" w:eastAsia="en-US"/>
        </w:rPr>
        <w:t>23. 索赔</w:t>
      </w:r>
    </w:p>
    <w:p>
      <w:pPr>
        <w:shd w:val="clear"/>
        <w:bidi w:val="0"/>
        <w:rPr>
          <w:highlight w:val="none"/>
          <w:lang w:val="en-US" w:eastAsia="en-US"/>
        </w:rPr>
      </w:pPr>
      <w:r>
        <w:rPr>
          <w:highlight w:val="none"/>
          <w:lang w:val="en-US" w:eastAsia="en-US"/>
        </w:rPr>
        <w:t>23.1 承包人索赔的提出</w:t>
      </w:r>
    </w:p>
    <w:p>
      <w:pPr>
        <w:shd w:val="clear"/>
        <w:bidi w:val="0"/>
        <w:rPr>
          <w:highlight w:val="none"/>
          <w:lang w:val="en-US" w:eastAsia="en-US"/>
        </w:rPr>
      </w:pPr>
      <w:r>
        <w:rPr>
          <w:highlight w:val="none"/>
          <w:lang w:val="en-US" w:eastAsia="en-US"/>
        </w:rPr>
        <w:t>根据合同约定，承包人认为有权得到追加付款和（或）延长工期的，应按以下程序向发包人提出索赔：</w:t>
      </w:r>
    </w:p>
    <w:p>
      <w:pPr>
        <w:shd w:val="clear"/>
        <w:bidi w:val="0"/>
        <w:rPr>
          <w:highlight w:val="none"/>
          <w:lang w:val="en-US" w:eastAsia="en-US"/>
        </w:rPr>
      </w:pPr>
      <w:r>
        <w:rPr>
          <w:highlight w:val="none"/>
          <w:lang w:val="en-US" w:eastAsia="en-US"/>
        </w:rPr>
        <w:t>（1）承包人应在知道或应当知道索赔事件发生后28 天内，向监理人递交索赔意向通知书，并说明发生索赔事件的事由。承包人未在前述28 天内发出索赔意向通知书的，丧失要求追加付款和（或）延长工期的权利；</w:t>
      </w:r>
    </w:p>
    <w:p>
      <w:pPr>
        <w:shd w:val="clear"/>
        <w:bidi w:val="0"/>
        <w:rPr>
          <w:highlight w:val="none"/>
          <w:lang w:val="en-US" w:eastAsia="en-US"/>
        </w:rPr>
      </w:pPr>
      <w:r>
        <w:rPr>
          <w:highlight w:val="none"/>
          <w:lang w:val="en-US" w:eastAsia="en-US"/>
        </w:rPr>
        <w:t>（2）承包人应在发出索赔意向通知书后28 天内，向监理人正式递交索赔通知书。索赔通知书应详细说明索赔理由以及要求追加的付款金额和（或）延长的工期，并附必要的记录和证明材料；</w:t>
      </w:r>
    </w:p>
    <w:p>
      <w:pPr>
        <w:shd w:val="clear"/>
        <w:bidi w:val="0"/>
        <w:rPr>
          <w:highlight w:val="none"/>
          <w:lang w:val="en-US" w:eastAsia="en-US"/>
        </w:rPr>
      </w:pPr>
      <w:r>
        <w:rPr>
          <w:highlight w:val="none"/>
          <w:lang w:val="en-US" w:eastAsia="en-US"/>
        </w:rPr>
        <w:t>（3）索赔事件具有连续影响的，承包人应按合理时间间隔继续递交延续索赔通知，说明连续影响的实际情况和记录，列出累计的追加付款金额和（或）工期延长天数；</w:t>
      </w:r>
    </w:p>
    <w:p>
      <w:pPr>
        <w:shd w:val="clear"/>
        <w:bidi w:val="0"/>
        <w:rPr>
          <w:highlight w:val="none"/>
          <w:lang w:val="en-US" w:eastAsia="en-US"/>
        </w:rPr>
      </w:pPr>
      <w:r>
        <w:rPr>
          <w:highlight w:val="none"/>
          <w:lang w:val="en-US" w:eastAsia="en-US"/>
        </w:rPr>
        <w:t>（4）在索赔事件影响结束后的28 天内，承包人应向监理人递交最终索赔通知书，说明最终要求索赔的追加付款金额和延长的工期，并附必要的记录和证明材料。</w:t>
      </w:r>
    </w:p>
    <w:p>
      <w:pPr>
        <w:shd w:val="clear"/>
        <w:bidi w:val="0"/>
        <w:rPr>
          <w:highlight w:val="none"/>
          <w:lang w:val="en-US" w:eastAsia="en-US"/>
        </w:rPr>
      </w:pPr>
      <w:r>
        <w:rPr>
          <w:highlight w:val="none"/>
          <w:lang w:val="en-US" w:eastAsia="en-US"/>
        </w:rPr>
        <w:t>23.2 承包人索赔处理程序</w:t>
      </w:r>
    </w:p>
    <w:p>
      <w:pPr>
        <w:shd w:val="clear"/>
        <w:bidi w:val="0"/>
        <w:rPr>
          <w:highlight w:val="none"/>
          <w:lang w:val="en-US" w:eastAsia="en-US"/>
        </w:rPr>
      </w:pPr>
      <w:r>
        <w:rPr>
          <w:highlight w:val="none"/>
          <w:lang w:val="en-US" w:eastAsia="en-US"/>
        </w:rPr>
        <w:t>（1）监理人收到承包人提交的索赔通知书后，应及时审查索赔通知书的内容、查验承包人的记录和证明材料，必要时监理人可要求承包人提交全部原始记录副本。</w:t>
      </w:r>
    </w:p>
    <w:p>
      <w:pPr>
        <w:shd w:val="clear"/>
        <w:bidi w:val="0"/>
        <w:rPr>
          <w:highlight w:val="none"/>
          <w:lang w:val="en-US" w:eastAsia="en-US"/>
        </w:rPr>
      </w:pPr>
      <w:r>
        <w:rPr>
          <w:highlight w:val="none"/>
          <w:lang w:val="en-US" w:eastAsia="en-US"/>
        </w:rPr>
        <w:t>（2）监理人应按第3.5 款商定或确定追加的付款和（或）延长的工期，并在收到上述索赔通知书或有关索赔的进一步证明材料后的42 天内，将索赔处理结果答复承包人。</w:t>
      </w:r>
    </w:p>
    <w:p>
      <w:pPr>
        <w:shd w:val="clear"/>
        <w:bidi w:val="0"/>
        <w:rPr>
          <w:highlight w:val="none"/>
          <w:lang w:val="en-US" w:eastAsia="en-US"/>
        </w:rPr>
      </w:pPr>
      <w:r>
        <w:rPr>
          <w:highlight w:val="none"/>
          <w:lang w:val="en-US" w:eastAsia="en-US"/>
        </w:rPr>
        <w:t>（3）承包人接受索赔处理结果的，发包人应在作出索赔处理结果答复后28天内完成赔付。承包人不接受索赔处理结果的，按第24 条的约定办理。</w:t>
      </w:r>
    </w:p>
    <w:p>
      <w:pPr>
        <w:shd w:val="clear"/>
        <w:bidi w:val="0"/>
        <w:rPr>
          <w:highlight w:val="none"/>
          <w:lang w:val="en-US" w:eastAsia="en-US"/>
        </w:rPr>
      </w:pPr>
      <w:r>
        <w:rPr>
          <w:highlight w:val="none"/>
          <w:lang w:val="en-US" w:eastAsia="en-US"/>
        </w:rPr>
        <w:t>23.3 承包人提出索赔的期限</w:t>
      </w:r>
    </w:p>
    <w:p>
      <w:pPr>
        <w:shd w:val="clear"/>
        <w:bidi w:val="0"/>
        <w:rPr>
          <w:highlight w:val="none"/>
          <w:lang w:val="en-US" w:eastAsia="en-US"/>
        </w:rPr>
      </w:pPr>
      <w:r>
        <w:rPr>
          <w:highlight w:val="none"/>
          <w:lang w:val="en-US" w:eastAsia="en-US"/>
        </w:rPr>
        <w:t>23.3.1 承包人按第17.5款的约定接受了完工付款证书后，应被认为已无权再提出在合同工程完工证书颁发前所发生的任何索赔。</w:t>
      </w:r>
    </w:p>
    <w:p>
      <w:pPr>
        <w:shd w:val="clear"/>
        <w:bidi w:val="0"/>
        <w:rPr>
          <w:highlight w:val="none"/>
          <w:lang w:val="en-US" w:eastAsia="en-US"/>
        </w:rPr>
      </w:pPr>
      <w:r>
        <w:rPr>
          <w:highlight w:val="none"/>
          <w:lang w:val="en-US" w:eastAsia="en-US"/>
        </w:rPr>
        <w:t>23.3.2 承包人按第17.6款的约定提交的最终结清申请单中，只限于提出合同工程完工证书颁发后发生的索赔。提出索赔的期限自接受最终结清证书时终止。</w:t>
      </w:r>
    </w:p>
    <w:p>
      <w:pPr>
        <w:shd w:val="clear"/>
        <w:bidi w:val="0"/>
        <w:rPr>
          <w:highlight w:val="none"/>
          <w:lang w:val="en-US" w:eastAsia="en-US"/>
        </w:rPr>
      </w:pPr>
      <w:r>
        <w:rPr>
          <w:highlight w:val="none"/>
          <w:lang w:val="en-US" w:eastAsia="en-US"/>
        </w:rPr>
        <w:t>23.4 发包人的索赔</w:t>
      </w:r>
    </w:p>
    <w:p>
      <w:pPr>
        <w:shd w:val="clear"/>
        <w:bidi w:val="0"/>
        <w:rPr>
          <w:highlight w:val="none"/>
          <w:lang w:val="en-US" w:eastAsia="en-US"/>
        </w:rPr>
      </w:pPr>
      <w:r>
        <w:rPr>
          <w:highlight w:val="none"/>
          <w:lang w:val="en-US" w:eastAsia="en-US"/>
        </w:rPr>
        <w:t>23.4.1 发生索赔事件后，监理人应及时书面通知承包人，详细说明发包人有权得到的索赔金额和（或）延长缺陷责任期的细节和依据。发包人提出索赔的期限和要求与第23.3 款的约定相同，延长缺陷责任期的通知应在缺陷责任期届满前发出。</w:t>
      </w:r>
    </w:p>
    <w:p>
      <w:pPr>
        <w:shd w:val="clear"/>
        <w:bidi w:val="0"/>
        <w:rPr>
          <w:highlight w:val="none"/>
          <w:lang w:val="en-US" w:eastAsia="en-US"/>
        </w:rPr>
      </w:pPr>
      <w:r>
        <w:rPr>
          <w:highlight w:val="none"/>
          <w:lang w:val="en-US" w:eastAsia="en-US"/>
        </w:rPr>
        <w:t>23.4.2 监理人按第3.5 款商定或确定发包人从承包人处得到赔付的金额和（或）缺陷责任期的延长期。承包人应付给发包人的金额可从拟支付给承包人的合同价款中扣除，或由承包人以其他方式支付给发包人。</w:t>
      </w:r>
    </w:p>
    <w:p>
      <w:pPr>
        <w:shd w:val="clear"/>
        <w:bidi w:val="0"/>
        <w:rPr>
          <w:highlight w:val="none"/>
          <w:lang w:val="en-US" w:eastAsia="en-US"/>
        </w:rPr>
      </w:pPr>
      <w:r>
        <w:rPr>
          <w:highlight w:val="none"/>
          <w:lang w:val="en-US" w:eastAsia="en-US"/>
        </w:rPr>
        <w:t>23.4.3 承包人对监理人按第23.4.1项发出的索赔书面通知内容持异议时，应在收到书面通知后的14天内，将持有异议的书面报告及其证明材料提交监理人。监理人应在收到承包人书面报告后的14天内，将异议的处理意见通知承包人，并按第23.4.2项的约定执行赔付。若承包人不接受监理人的索赔处理意见，可按本合同第24条的规定办理。</w:t>
      </w:r>
    </w:p>
    <w:p>
      <w:pPr>
        <w:shd w:val="clear"/>
        <w:bidi w:val="0"/>
        <w:rPr>
          <w:highlight w:val="none"/>
          <w:lang w:val="en-US" w:eastAsia="en-US"/>
        </w:rPr>
      </w:pPr>
      <w:r>
        <w:rPr>
          <w:highlight w:val="none"/>
          <w:lang w:val="en-US" w:eastAsia="en-US"/>
        </w:rPr>
        <w:t>24. 争议的解决</w:t>
      </w:r>
    </w:p>
    <w:p>
      <w:pPr>
        <w:shd w:val="clear"/>
        <w:bidi w:val="0"/>
        <w:rPr>
          <w:highlight w:val="none"/>
          <w:lang w:val="en-US" w:eastAsia="en-US"/>
        </w:rPr>
      </w:pPr>
      <w:r>
        <w:rPr>
          <w:highlight w:val="none"/>
          <w:lang w:val="en-US" w:eastAsia="en-US"/>
        </w:rPr>
        <w:t>24.1 争议的解决方式</w:t>
      </w:r>
    </w:p>
    <w:p>
      <w:pPr>
        <w:shd w:val="clear"/>
        <w:bidi w:val="0"/>
        <w:rPr>
          <w:highlight w:val="none"/>
          <w:lang w:val="en-US" w:eastAsia="en-US"/>
        </w:rPr>
      </w:pPr>
      <w:r>
        <w:rPr>
          <w:highlight w:val="none"/>
          <w:lang w:val="en-US" w:eastAsia="en-US"/>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pPr>
        <w:shd w:val="clear"/>
        <w:bidi w:val="0"/>
        <w:rPr>
          <w:highlight w:val="none"/>
          <w:lang w:val="en-US" w:eastAsia="en-US"/>
        </w:rPr>
      </w:pPr>
      <w:r>
        <w:rPr>
          <w:highlight w:val="none"/>
          <w:lang w:val="en-US" w:eastAsia="en-US"/>
        </w:rPr>
        <w:t>（1）向约定的仲裁委员会申请仲裁；</w:t>
      </w:r>
    </w:p>
    <w:p>
      <w:pPr>
        <w:shd w:val="clear"/>
        <w:bidi w:val="0"/>
        <w:rPr>
          <w:highlight w:val="none"/>
          <w:lang w:val="en-US" w:eastAsia="en-US"/>
        </w:rPr>
      </w:pPr>
      <w:r>
        <w:rPr>
          <w:highlight w:val="none"/>
          <w:lang w:val="en-US" w:eastAsia="en-US"/>
        </w:rPr>
        <w:t>（2）向有管辖权的人民法院提起诉讼。</w:t>
      </w:r>
    </w:p>
    <w:p>
      <w:pPr>
        <w:shd w:val="clear"/>
        <w:bidi w:val="0"/>
        <w:rPr>
          <w:highlight w:val="none"/>
          <w:lang w:val="en-US" w:eastAsia="en-US"/>
        </w:rPr>
      </w:pPr>
      <w:r>
        <w:rPr>
          <w:highlight w:val="none"/>
          <w:lang w:val="en-US" w:eastAsia="en-US"/>
        </w:rPr>
        <w:t>24.2 友好解决</w:t>
      </w:r>
    </w:p>
    <w:p>
      <w:pPr>
        <w:shd w:val="clear"/>
        <w:bidi w:val="0"/>
        <w:rPr>
          <w:highlight w:val="none"/>
          <w:lang w:val="en-US" w:eastAsia="en-US"/>
        </w:rPr>
      </w:pPr>
      <w:r>
        <w:rPr>
          <w:highlight w:val="none"/>
          <w:lang w:val="en-US" w:eastAsia="en-US"/>
        </w:rPr>
        <w:t>在提请争议评审、仲裁或者诉讼前，以及在争议评审、仲裁或诉讼过程中，发包人和承包人均可共同努力友好协商解决争议。</w:t>
      </w:r>
    </w:p>
    <w:p>
      <w:pPr>
        <w:shd w:val="clear"/>
        <w:bidi w:val="0"/>
        <w:rPr>
          <w:highlight w:val="none"/>
          <w:lang w:val="en-US" w:eastAsia="en-US"/>
        </w:rPr>
      </w:pPr>
      <w:r>
        <w:rPr>
          <w:highlight w:val="none"/>
          <w:lang w:val="en-US" w:eastAsia="en-US"/>
        </w:rPr>
        <w:t>24.3 争议评审</w:t>
      </w:r>
    </w:p>
    <w:p>
      <w:pPr>
        <w:shd w:val="clear"/>
        <w:bidi w:val="0"/>
        <w:rPr>
          <w:highlight w:val="none"/>
          <w:lang w:val="en-US" w:eastAsia="en-US"/>
        </w:rPr>
      </w:pPr>
      <w:r>
        <w:rPr>
          <w:highlight w:val="none"/>
          <w:lang w:val="en-US" w:eastAsia="en-US"/>
        </w:rPr>
        <w:t>24.3.1 采用争议评审的，发包人和承包人应在开工日后的28 天内或在争议发生后，协商成立争议评审组。争议评审组由有合同管理和工程实践经验的专家组成。</w:t>
      </w:r>
    </w:p>
    <w:p>
      <w:pPr>
        <w:shd w:val="clear"/>
        <w:bidi w:val="0"/>
        <w:rPr>
          <w:highlight w:val="none"/>
          <w:lang w:val="en-US" w:eastAsia="en-US"/>
        </w:rPr>
      </w:pPr>
      <w:r>
        <w:rPr>
          <w:highlight w:val="none"/>
          <w:lang w:val="en-US" w:eastAsia="en-US"/>
        </w:rPr>
        <w:t>24.3.2 合同双方的争议，应首先由申请人向争议评审组提交一份详细的评审申请报告，并附必要的文件、图纸和证明材料，申请人还应将上述报告的副本同时提交给被申请人和监理人。</w:t>
      </w:r>
    </w:p>
    <w:p>
      <w:pPr>
        <w:shd w:val="clear"/>
        <w:bidi w:val="0"/>
        <w:rPr>
          <w:highlight w:val="none"/>
          <w:lang w:val="en-US" w:eastAsia="en-US"/>
        </w:rPr>
      </w:pPr>
      <w:r>
        <w:rPr>
          <w:highlight w:val="none"/>
          <w:lang w:val="en-US" w:eastAsia="en-US"/>
        </w:rPr>
        <w:t>24.3.3 被申请人在收到申请人评审申请报告副本后的28 天内，向争议评审组提交一份答辩报告，并附证明材料。被申请人应将答辩报告的副本同时提交给申请人和监理人。</w:t>
      </w:r>
    </w:p>
    <w:p>
      <w:pPr>
        <w:shd w:val="clear"/>
        <w:bidi w:val="0"/>
        <w:rPr>
          <w:highlight w:val="none"/>
          <w:lang w:val="en-US" w:eastAsia="en-US"/>
        </w:rPr>
      </w:pPr>
      <w:r>
        <w:rPr>
          <w:highlight w:val="none"/>
          <w:lang w:val="en-US" w:eastAsia="en-US"/>
        </w:rPr>
        <w:t>24.3.4 除专用合同条款另有约定外，争议评审组在收到合同双方报告后的14 天内，邀请双方代表和有关人员举行调查会，向双方调查争议细节；必要时争议评审组可要求双方进一步提供补充材料。</w:t>
      </w:r>
    </w:p>
    <w:p>
      <w:pPr>
        <w:shd w:val="clear"/>
        <w:bidi w:val="0"/>
        <w:rPr>
          <w:highlight w:val="none"/>
          <w:lang w:val="en-US" w:eastAsia="en-US"/>
        </w:rPr>
      </w:pPr>
      <w:r>
        <w:rPr>
          <w:highlight w:val="none"/>
          <w:lang w:val="en-US" w:eastAsia="en-US"/>
        </w:rPr>
        <w:t>24.3.5 除专用合同条款另有约定外，在调查会结束后的14 天内，争议评审组应在不受任何干扰的情况下进行独立、公正的评审，作出书面评审意见，并说明理由。在争议评审期间，争议双方暂按总监理工程师的确定执行。</w:t>
      </w:r>
    </w:p>
    <w:p>
      <w:pPr>
        <w:shd w:val="clear"/>
        <w:bidi w:val="0"/>
        <w:rPr>
          <w:highlight w:val="none"/>
          <w:lang w:val="en-US" w:eastAsia="en-US"/>
        </w:rPr>
      </w:pPr>
      <w:r>
        <w:rPr>
          <w:highlight w:val="none"/>
          <w:lang w:val="en-US" w:eastAsia="en-US"/>
        </w:rPr>
        <w:t>24.3.6 发包人和承包人接受评审意见的，由监理人根据评审意见拟定执行协议，经争议双方签字后作为合同的补充文件，并遵照执行。</w:t>
      </w:r>
    </w:p>
    <w:p>
      <w:pPr>
        <w:shd w:val="clear"/>
        <w:bidi w:val="0"/>
        <w:rPr>
          <w:highlight w:val="none"/>
          <w:lang w:val="en-US" w:eastAsia="en-US"/>
        </w:rPr>
      </w:pPr>
      <w:r>
        <w:rPr>
          <w:highlight w:val="none"/>
          <w:lang w:val="en-US" w:eastAsia="en-US"/>
        </w:rPr>
        <w:t>24.3.7 发包人或承包人不接受评审意见，并要求提交仲裁或提起诉讼的，应在收到评审意见后的14 天内将仲裁或起诉意向书面通知另一方，并抄送监理人，但在仲裁或诉讼结束前应暂按总监理工程师的确定执行。</w:t>
      </w:r>
    </w:p>
    <w:p>
      <w:pPr>
        <w:shd w:val="clear"/>
        <w:bidi w:val="0"/>
        <w:rPr>
          <w:highlight w:val="none"/>
          <w:lang w:val="en-US" w:eastAsia="en-US"/>
        </w:rPr>
      </w:pPr>
      <w:r>
        <w:rPr>
          <w:highlight w:val="none"/>
          <w:lang w:val="en-US" w:eastAsia="en-US"/>
        </w:rPr>
        <w:t>24.4 仲裁</w:t>
      </w:r>
    </w:p>
    <w:p>
      <w:pPr>
        <w:shd w:val="clear"/>
        <w:bidi w:val="0"/>
        <w:rPr>
          <w:highlight w:val="none"/>
          <w:lang w:val="en-US" w:eastAsia="en-US"/>
        </w:rPr>
      </w:pPr>
      <w:r>
        <w:rPr>
          <w:highlight w:val="none"/>
          <w:lang w:val="en-US" w:eastAsia="en-US"/>
        </w:rPr>
        <w:t>24.4.1 若合同双方商定直接向仲裁机构申请仲裁，应签订仲裁协议并约定仲裁机构。</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24.4.2 若合同双方未能达成仲裁协议，则本合同的仲裁条款无效，任一方均有权向人民法院提起诉讼。</w:t>
      </w:r>
    </w:p>
    <w:p>
      <w:pPr>
        <w:pStyle w:val="4"/>
        <w:bidi w:val="0"/>
        <w:rPr>
          <w:highlight w:val="none"/>
          <w:lang w:val="en-US" w:eastAsia="en-US"/>
        </w:rPr>
      </w:pPr>
      <w:bookmarkStart w:id="23" w:name="_Toc31632"/>
      <w:r>
        <w:rPr>
          <w:highlight w:val="none"/>
        </w:rPr>
        <w:drawing>
          <wp:anchor distT="0" distB="0" distL="114300" distR="114300" simplePos="0" relativeHeight="251679744" behindDoc="1" locked="0" layoutInCell="1" allowOverlap="1">
            <wp:simplePos x="0" y="0"/>
            <wp:positionH relativeFrom="page">
              <wp:posOffset>-12700</wp:posOffset>
            </wp:positionH>
            <wp:positionV relativeFrom="page">
              <wp:posOffset>-12700</wp:posOffset>
            </wp:positionV>
            <wp:extent cx="38100" cy="38100"/>
            <wp:effectExtent l="0" t="0" r="0" b="0"/>
            <wp:wrapNone/>
            <wp:docPr id="8"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3"/>
                    <pic:cNvPicPr>
                      <a:picLocks noChangeAspect="1"/>
                    </pic:cNvPicPr>
                  </pic:nvPicPr>
                  <pic:blipFill>
                    <a:blip r:embed="rId7"/>
                    <a:stretch>
                      <a:fillRect/>
                    </a:stretch>
                  </pic:blipFill>
                  <pic:spPr>
                    <a:xfrm>
                      <a:off x="0" y="0"/>
                      <a:ext cx="38100" cy="38100"/>
                    </a:xfrm>
                    <a:prstGeom prst="rect">
                      <a:avLst/>
                    </a:prstGeom>
                    <a:noFill/>
                    <a:ln>
                      <a:noFill/>
                    </a:ln>
                  </pic:spPr>
                </pic:pic>
              </a:graphicData>
            </a:graphic>
          </wp:anchor>
        </w:drawing>
      </w:r>
      <w:r>
        <w:rPr>
          <w:highlight w:val="none"/>
          <w:lang w:val="en-US" w:eastAsia="en-US"/>
        </w:rPr>
        <w:t>第二节 专用合同条款</w:t>
      </w:r>
      <w:bookmarkEnd w:id="23"/>
    </w:p>
    <w:p>
      <w:pPr>
        <w:shd w:val="clear"/>
        <w:bidi w:val="0"/>
        <w:rPr>
          <w:highlight w:val="none"/>
          <w:lang w:val="en-US" w:eastAsia="en-US"/>
        </w:rPr>
      </w:pPr>
      <w:r>
        <w:rPr>
          <w:highlight w:val="none"/>
          <w:lang w:val="en-US" w:eastAsia="en-US"/>
        </w:rPr>
        <w:t>专用合同条款中的各条款是补充和修改通用合同条款中条款号相同的条款或当需要时增加新的条款，两者应对照阅读，一旦出现矛盾或不一致，则以专用合同条款为准，通用合同条款中未补充和修改的部分仍有效。</w:t>
      </w:r>
    </w:p>
    <w:p>
      <w:pPr>
        <w:shd w:val="clear"/>
        <w:bidi w:val="0"/>
        <w:rPr>
          <w:highlight w:val="none"/>
          <w:lang w:val="en-US" w:eastAsia="en-US"/>
        </w:rPr>
      </w:pPr>
      <w:r>
        <w:rPr>
          <w:highlight w:val="none"/>
          <w:lang w:val="en-US" w:eastAsia="en-US"/>
        </w:rPr>
        <w:t>1. 一般约定</w:t>
      </w:r>
    </w:p>
    <w:p>
      <w:pPr>
        <w:shd w:val="clear"/>
        <w:bidi w:val="0"/>
        <w:rPr>
          <w:highlight w:val="none"/>
          <w:lang w:val="en-US" w:eastAsia="en-US"/>
        </w:rPr>
      </w:pPr>
      <w:r>
        <w:rPr>
          <w:highlight w:val="none"/>
          <w:lang w:val="en-US" w:eastAsia="en-US"/>
        </w:rPr>
        <w:t>1.1.2 合同当事人和人员</w:t>
      </w:r>
    </w:p>
    <w:p>
      <w:pPr>
        <w:shd w:val="clear"/>
        <w:bidi w:val="0"/>
        <w:rPr>
          <w:rFonts w:hint="eastAsia" w:eastAsia="仿宋_GB2312"/>
          <w:highlight w:val="none"/>
          <w:lang w:val="en-US" w:eastAsia="zh-CN"/>
        </w:rPr>
      </w:pPr>
      <w:r>
        <w:rPr>
          <w:highlight w:val="none"/>
          <w:lang w:val="en-US" w:eastAsia="en-US"/>
        </w:rPr>
        <w:t>1.1.2.2 发包人：</w:t>
      </w:r>
      <w:r>
        <w:rPr>
          <w:rFonts w:hint="eastAsia"/>
          <w:highlight w:val="none"/>
          <w:lang w:val="en-US" w:eastAsia="zh-CN"/>
        </w:rPr>
        <w:t>临沂市兰山区祊河华夏水源工程建设处</w:t>
      </w:r>
    </w:p>
    <w:p>
      <w:pPr>
        <w:shd w:val="clear"/>
        <w:bidi w:val="0"/>
        <w:rPr>
          <w:highlight w:val="none"/>
          <w:lang w:val="en-US" w:eastAsia="en-US"/>
        </w:rPr>
      </w:pPr>
      <w:r>
        <w:rPr>
          <w:highlight w:val="none"/>
          <w:lang w:val="en-US" w:eastAsia="en-US"/>
        </w:rPr>
        <w:t>1.2.3 承包人：（签约后填入承包人的名称）</w:t>
      </w:r>
    </w:p>
    <w:p>
      <w:pPr>
        <w:shd w:val="clear"/>
        <w:bidi w:val="0"/>
        <w:rPr>
          <w:highlight w:val="none"/>
          <w:lang w:val="en-US" w:eastAsia="en-US"/>
        </w:rPr>
      </w:pPr>
      <w:r>
        <w:rPr>
          <w:highlight w:val="none"/>
          <w:lang w:val="en-US" w:eastAsia="en-US"/>
        </w:rPr>
        <w:t>1.1.2.6 监理人：（招标人通过招标确定）。</w:t>
      </w:r>
    </w:p>
    <w:p>
      <w:pPr>
        <w:shd w:val="clear"/>
        <w:bidi w:val="0"/>
        <w:rPr>
          <w:highlight w:val="none"/>
          <w:lang w:val="en-US" w:eastAsia="en-US"/>
        </w:rPr>
      </w:pPr>
      <w:r>
        <w:rPr>
          <w:highlight w:val="none"/>
          <w:lang w:val="en-US" w:eastAsia="en-US"/>
        </w:rPr>
        <w:t>1.1.3 工程和设备</w:t>
      </w:r>
    </w:p>
    <w:p>
      <w:pPr>
        <w:shd w:val="clear"/>
        <w:bidi w:val="0"/>
        <w:rPr>
          <w:highlight w:val="none"/>
          <w:lang w:val="en-US" w:eastAsia="en-US"/>
        </w:rPr>
      </w:pPr>
      <w:r>
        <w:rPr>
          <w:highlight w:val="none"/>
          <w:lang w:val="en-US" w:eastAsia="en-US"/>
        </w:rPr>
        <w:t>1.1.3.4 单位工程：由发包人委托监理人，根据本合同工程内容按《水利</w:t>
      </w:r>
    </w:p>
    <w:p>
      <w:pPr>
        <w:shd w:val="clear"/>
        <w:bidi w:val="0"/>
        <w:rPr>
          <w:highlight w:val="none"/>
          <w:lang w:val="en-US" w:eastAsia="en-US"/>
        </w:rPr>
      </w:pPr>
      <w:r>
        <w:rPr>
          <w:highlight w:val="none"/>
          <w:lang w:val="en-US" w:eastAsia="en-US"/>
        </w:rPr>
        <w:t>水电工程施工质量评定规程》及有关规定，进行工程质量评定项目划分并报本工</w:t>
      </w:r>
    </w:p>
    <w:p>
      <w:pPr>
        <w:shd w:val="clear"/>
        <w:bidi w:val="0"/>
        <w:rPr>
          <w:highlight w:val="none"/>
          <w:lang w:val="en-US" w:eastAsia="en-US"/>
        </w:rPr>
      </w:pPr>
      <w:r>
        <w:rPr>
          <w:highlight w:val="none"/>
          <w:lang w:val="en-US" w:eastAsia="en-US"/>
        </w:rPr>
        <w:t>程质量监督部门认定的单位工程。</w:t>
      </w:r>
    </w:p>
    <w:p>
      <w:pPr>
        <w:shd w:val="clear"/>
        <w:bidi w:val="0"/>
        <w:rPr>
          <w:highlight w:val="none"/>
          <w:lang w:val="en-US" w:eastAsia="en-US"/>
        </w:rPr>
      </w:pPr>
      <w:r>
        <w:rPr>
          <w:highlight w:val="none"/>
          <w:lang w:val="en-US" w:eastAsia="en-US"/>
        </w:rPr>
        <w:t>1.1.4 日期</w:t>
      </w:r>
    </w:p>
    <w:p>
      <w:pPr>
        <w:shd w:val="clear"/>
        <w:bidi w:val="0"/>
        <w:rPr>
          <w:highlight w:val="none"/>
          <w:lang w:val="en-US" w:eastAsia="en-US"/>
        </w:rPr>
      </w:pPr>
      <w:r>
        <w:rPr>
          <w:highlight w:val="none"/>
          <w:lang w:val="en-US" w:eastAsia="en-US"/>
        </w:rPr>
        <w:t>1.1.4.3 工期：计划开工日期：</w:t>
      </w:r>
      <w:r>
        <w:rPr>
          <w:rFonts w:hint="eastAsia"/>
          <w:highlight w:val="none"/>
          <w:lang w:val="en-US" w:eastAsia="zh-CN"/>
        </w:rPr>
        <w:t xml:space="preserve">  </w:t>
      </w:r>
      <w:r>
        <w:rPr>
          <w:highlight w:val="none"/>
          <w:lang w:val="en-US" w:eastAsia="en-US"/>
        </w:rPr>
        <w:t xml:space="preserve">年 </w:t>
      </w:r>
      <w:r>
        <w:rPr>
          <w:rFonts w:hint="eastAsia"/>
          <w:highlight w:val="none"/>
          <w:lang w:val="en-US" w:eastAsia="zh-CN"/>
        </w:rPr>
        <w:t xml:space="preserve"> </w:t>
      </w:r>
      <w:r>
        <w:rPr>
          <w:highlight w:val="none"/>
          <w:lang w:val="en-US" w:eastAsia="en-US"/>
        </w:rPr>
        <w:t xml:space="preserve">月 </w:t>
      </w:r>
      <w:r>
        <w:rPr>
          <w:rFonts w:hint="eastAsia"/>
          <w:highlight w:val="none"/>
          <w:lang w:val="en-US" w:eastAsia="zh-CN"/>
        </w:rPr>
        <w:t xml:space="preserve"> </w:t>
      </w:r>
      <w:r>
        <w:rPr>
          <w:highlight w:val="none"/>
          <w:lang w:val="en-US" w:eastAsia="en-US"/>
        </w:rPr>
        <w:t>日；</w:t>
      </w:r>
      <w:r>
        <w:rPr>
          <w:rFonts w:hint="eastAsia"/>
          <w:highlight w:val="none"/>
          <w:lang w:val="en-US" w:eastAsia="zh-CN"/>
        </w:rPr>
        <w:t xml:space="preserve"> </w:t>
      </w:r>
      <w:r>
        <w:rPr>
          <w:highlight w:val="none"/>
          <w:lang w:val="en-US" w:eastAsia="en-US"/>
        </w:rPr>
        <w:t xml:space="preserve"> 年 </w:t>
      </w:r>
      <w:r>
        <w:rPr>
          <w:rFonts w:hint="eastAsia"/>
          <w:highlight w:val="none"/>
          <w:lang w:val="en-US" w:eastAsia="zh-CN"/>
        </w:rPr>
        <w:t xml:space="preserve"> </w:t>
      </w:r>
      <w:r>
        <w:rPr>
          <w:highlight w:val="none"/>
          <w:lang w:val="en-US" w:eastAsia="en-US"/>
        </w:rPr>
        <w:t xml:space="preserve">月 </w:t>
      </w:r>
      <w:r>
        <w:rPr>
          <w:rFonts w:hint="eastAsia"/>
          <w:highlight w:val="none"/>
          <w:lang w:val="en-US" w:eastAsia="zh-CN"/>
        </w:rPr>
        <w:t xml:space="preserve"> </w:t>
      </w:r>
      <w:r>
        <w:rPr>
          <w:highlight w:val="none"/>
          <w:lang w:val="en-US" w:eastAsia="en-US"/>
        </w:rPr>
        <w:t>日前完成主体工程；计划竣工日期：</w:t>
      </w:r>
      <w:r>
        <w:rPr>
          <w:rFonts w:hint="eastAsia"/>
          <w:highlight w:val="none"/>
          <w:lang w:val="en-US" w:eastAsia="zh-CN"/>
        </w:rPr>
        <w:t xml:space="preserve"> </w:t>
      </w:r>
      <w:r>
        <w:rPr>
          <w:highlight w:val="none"/>
          <w:lang w:val="en-US" w:eastAsia="en-US"/>
        </w:rPr>
        <w:t xml:space="preserve"> 年</w:t>
      </w:r>
      <w:r>
        <w:rPr>
          <w:rFonts w:hint="eastAsia"/>
          <w:highlight w:val="none"/>
          <w:lang w:val="en-US" w:eastAsia="zh-CN"/>
        </w:rPr>
        <w:t xml:space="preserve"> </w:t>
      </w:r>
      <w:r>
        <w:rPr>
          <w:highlight w:val="none"/>
          <w:lang w:val="en-US" w:eastAsia="en-US"/>
        </w:rPr>
        <w:t xml:space="preserve">月 </w:t>
      </w:r>
      <w:r>
        <w:rPr>
          <w:rFonts w:hint="eastAsia"/>
          <w:highlight w:val="none"/>
          <w:lang w:val="en-US" w:eastAsia="zh-CN"/>
        </w:rPr>
        <w:t xml:space="preserve"> </w:t>
      </w:r>
      <w:r>
        <w:rPr>
          <w:highlight w:val="none"/>
          <w:lang w:val="en-US" w:eastAsia="en-US"/>
        </w:rPr>
        <w:t xml:space="preserve">日前完成全部工程，总工期 </w:t>
      </w:r>
      <w:r>
        <w:rPr>
          <w:rFonts w:hint="eastAsia"/>
          <w:highlight w:val="none"/>
          <w:lang w:val="en-US" w:eastAsia="zh-CN"/>
        </w:rPr>
        <w:t xml:space="preserve"> </w:t>
      </w:r>
      <w:r>
        <w:rPr>
          <w:highlight w:val="none"/>
          <w:lang w:val="en-US" w:eastAsia="en-US"/>
        </w:rPr>
        <w:t>天，具体开工日期以建设监理单位签发的开工令日期为准。中标通知书发出后，7 日内签订合同，15 日内进场施工，否则视为放弃中标</w:t>
      </w:r>
    </w:p>
    <w:p>
      <w:pPr>
        <w:shd w:val="clear"/>
        <w:bidi w:val="0"/>
        <w:rPr>
          <w:highlight w:val="none"/>
          <w:lang w:val="en-US" w:eastAsia="en-US"/>
        </w:rPr>
      </w:pPr>
      <w:r>
        <w:rPr>
          <w:highlight w:val="none"/>
          <w:lang w:val="en-US" w:eastAsia="en-US"/>
        </w:rPr>
        <w:t>或合同作废，由下一名中标候选人递补。</w:t>
      </w:r>
    </w:p>
    <w:p>
      <w:pPr>
        <w:shd w:val="clear"/>
        <w:bidi w:val="0"/>
        <w:rPr>
          <w:highlight w:val="none"/>
          <w:lang w:val="en-US" w:eastAsia="en-US"/>
        </w:rPr>
      </w:pPr>
      <w:r>
        <w:rPr>
          <w:highlight w:val="none"/>
          <w:lang w:val="en-US" w:eastAsia="en-US"/>
        </w:rPr>
        <w:t>1.1.4.5 缺陷责任期（工程质量保修期）：1 年，以市局验收时间为准。（本工程包括的管理设施等建筑工程的保修期按国家建设工程质量保修有关规定执行）。</w:t>
      </w:r>
    </w:p>
    <w:p>
      <w:pPr>
        <w:shd w:val="clear"/>
        <w:bidi w:val="0"/>
        <w:rPr>
          <w:highlight w:val="none"/>
          <w:lang w:val="en-US" w:eastAsia="en-US"/>
        </w:rPr>
      </w:pPr>
      <w:r>
        <w:rPr>
          <w:highlight w:val="none"/>
          <w:lang w:val="en-US" w:eastAsia="en-US"/>
        </w:rPr>
        <w:t>1.7 联络</w:t>
      </w:r>
    </w:p>
    <w:p>
      <w:pPr>
        <w:shd w:val="clear"/>
        <w:bidi w:val="0"/>
        <w:rPr>
          <w:highlight w:val="none"/>
          <w:lang w:val="en-US" w:eastAsia="en-US"/>
        </w:rPr>
      </w:pPr>
      <w:r>
        <w:rPr>
          <w:highlight w:val="none"/>
          <w:lang w:val="en-US" w:eastAsia="en-US"/>
        </w:rPr>
        <w:t>1.7.2 来往函件均应按技术标准和要求(合同技术条款)约定的期限送达工地监理机构驻地。</w:t>
      </w:r>
    </w:p>
    <w:p>
      <w:pPr>
        <w:shd w:val="clear"/>
        <w:bidi w:val="0"/>
        <w:rPr>
          <w:highlight w:val="none"/>
          <w:lang w:val="en-US" w:eastAsia="en-US"/>
        </w:rPr>
      </w:pPr>
      <w:r>
        <w:rPr>
          <w:highlight w:val="none"/>
          <w:lang w:val="en-US" w:eastAsia="en-US"/>
        </w:rPr>
        <w:t>1.8 转让</w:t>
      </w:r>
    </w:p>
    <w:p>
      <w:pPr>
        <w:shd w:val="clear"/>
        <w:bidi w:val="0"/>
        <w:rPr>
          <w:highlight w:val="none"/>
          <w:lang w:val="en-US" w:eastAsia="en-US"/>
        </w:rPr>
      </w:pPr>
      <w:r>
        <w:rPr>
          <w:highlight w:val="none"/>
          <w:lang w:val="en-US" w:eastAsia="en-US"/>
        </w:rPr>
        <w:t>未经发包人批准，不允许全部或部分转移合同义务。</w:t>
      </w:r>
    </w:p>
    <w:p>
      <w:pPr>
        <w:shd w:val="clear"/>
        <w:bidi w:val="0"/>
        <w:rPr>
          <w:highlight w:val="none"/>
          <w:lang w:val="en-US" w:eastAsia="en-US"/>
        </w:rPr>
      </w:pPr>
      <w:r>
        <w:rPr>
          <w:highlight w:val="none"/>
          <w:lang w:val="en-US" w:eastAsia="en-US"/>
        </w:rPr>
        <w:t>2 发包人义务</w:t>
      </w:r>
    </w:p>
    <w:p>
      <w:pPr>
        <w:shd w:val="clear"/>
        <w:bidi w:val="0"/>
        <w:rPr>
          <w:highlight w:val="none"/>
          <w:lang w:val="en-US" w:eastAsia="en-US"/>
        </w:rPr>
      </w:pPr>
      <w:r>
        <w:rPr>
          <w:highlight w:val="none"/>
          <w:lang w:val="en-US" w:eastAsia="en-US"/>
        </w:rPr>
        <w:t>2.3 提供施工场地</w:t>
      </w:r>
    </w:p>
    <w:p>
      <w:pPr>
        <w:shd w:val="clear"/>
        <w:bidi w:val="0"/>
        <w:rPr>
          <w:highlight w:val="none"/>
          <w:lang w:val="en-US" w:eastAsia="en-US"/>
        </w:rPr>
      </w:pPr>
      <w:r>
        <w:rPr>
          <w:highlight w:val="none"/>
          <w:lang w:val="en-US" w:eastAsia="en-US"/>
        </w:rPr>
        <w:t>2.3.2 发包人提供的施工场地范围为：</w:t>
      </w:r>
    </w:p>
    <w:p>
      <w:pPr>
        <w:shd w:val="clear"/>
        <w:bidi w:val="0"/>
        <w:rPr>
          <w:rFonts w:hint="eastAsia"/>
          <w:highlight w:val="none"/>
          <w:lang w:val="en-US" w:eastAsia="zh-CN"/>
        </w:rPr>
      </w:pPr>
      <w:r>
        <w:rPr>
          <w:highlight w:val="none"/>
          <w:lang w:val="en-US" w:eastAsia="en-US"/>
        </w:rPr>
        <w:t>（1）发包人提供工程范围内永久和临时用地</w:t>
      </w:r>
      <w:r>
        <w:rPr>
          <w:rFonts w:hint="eastAsia"/>
          <w:highlight w:val="none"/>
          <w:lang w:val="en-US" w:eastAsia="zh-CN"/>
        </w:rPr>
        <w:t>。</w:t>
      </w:r>
    </w:p>
    <w:p>
      <w:pPr>
        <w:shd w:val="clear"/>
        <w:bidi w:val="0"/>
        <w:rPr>
          <w:highlight w:val="none"/>
          <w:lang w:val="en-US" w:eastAsia="en-US"/>
        </w:rPr>
      </w:pPr>
      <w:r>
        <w:rPr>
          <w:highlight w:val="none"/>
          <w:lang w:val="en-US" w:eastAsia="en-US"/>
        </w:rPr>
        <w:t>（2）如果由于发包人未能按照本项规定办妥占地征用手续，影响承包人及时使用，发包人顺延工期及临时占地使用时间。</w:t>
      </w:r>
    </w:p>
    <w:p>
      <w:pPr>
        <w:shd w:val="clear"/>
        <w:bidi w:val="0"/>
        <w:rPr>
          <w:highlight w:val="none"/>
          <w:lang w:val="en-US" w:eastAsia="en-US"/>
        </w:rPr>
      </w:pPr>
      <w:r>
        <w:rPr>
          <w:highlight w:val="none"/>
          <w:lang w:val="en-US" w:eastAsia="en-US"/>
        </w:rPr>
        <w:t>（3）临时工程用地范围包括承包人驻地的办公室、食堂、宿舍、施工范围内道路和机械设备停放场、发包人指定的材料堆放场地、弃土场、预制场、拌和场、仓库、临时便道、便桥等。如承包人在发包人提供的用地范围之外另需临时用地，由承包人自行向当地政府土地管理部门申请，并办理租用手续，承包人按有关规定直接支付其费用。</w:t>
      </w:r>
    </w:p>
    <w:p>
      <w:pPr>
        <w:shd w:val="clear"/>
        <w:bidi w:val="0"/>
        <w:rPr>
          <w:highlight w:val="none"/>
          <w:lang w:val="en-US" w:eastAsia="en-US"/>
        </w:rPr>
      </w:pPr>
      <w:r>
        <w:rPr>
          <w:highlight w:val="none"/>
          <w:lang w:val="en-US" w:eastAsia="en-US"/>
        </w:rPr>
        <w:t>（4）临时用地退还前，承包人应自费恢复到临时用地使用前的状况，并由承包人负责移交给临时用地产权人。如因承包人撤离后未按要求对临时用地进行恢复或虽进行了恢复但未达到使用标准的，将由发包人委托第三方对其恢复，所发生的费用将从应付给承包人的任何款项内扣除。</w:t>
      </w:r>
    </w:p>
    <w:p>
      <w:pPr>
        <w:shd w:val="clear"/>
        <w:tabs>
          <w:tab w:val="left" w:pos="8470"/>
        </w:tabs>
        <w:bidi w:val="0"/>
        <w:rPr>
          <w:highlight w:val="none"/>
          <w:lang w:val="en-US" w:eastAsia="en-US"/>
        </w:rPr>
      </w:pPr>
      <w:r>
        <w:rPr>
          <w:highlight w:val="none"/>
          <w:lang w:val="en-US" w:eastAsia="en-US"/>
        </w:rPr>
        <w:t>（5）施工临时仓库、加工厂、进出场连接便道等生产、生活区场地由承包人自行选定并承担相关费用。超出该范围的用地由承包人自行解决，费用自理。</w:t>
      </w:r>
    </w:p>
    <w:p>
      <w:pPr>
        <w:shd w:val="clear"/>
        <w:bidi w:val="0"/>
        <w:rPr>
          <w:highlight w:val="none"/>
          <w:lang w:val="en-US" w:eastAsia="en-US"/>
        </w:rPr>
      </w:pPr>
      <w:r>
        <w:rPr>
          <w:highlight w:val="none"/>
          <w:lang w:val="en-US" w:eastAsia="en-US"/>
        </w:rPr>
        <w:t>4. 承包人</w:t>
      </w:r>
    </w:p>
    <w:p>
      <w:pPr>
        <w:shd w:val="clear"/>
        <w:bidi w:val="0"/>
        <w:rPr>
          <w:highlight w:val="none"/>
          <w:lang w:val="en-US" w:eastAsia="en-US"/>
        </w:rPr>
      </w:pPr>
      <w:r>
        <w:rPr>
          <w:highlight w:val="none"/>
          <w:lang w:val="en-US" w:eastAsia="en-US"/>
        </w:rPr>
        <w:t>4.1 承包人的一般义务</w:t>
      </w:r>
    </w:p>
    <w:p>
      <w:pPr>
        <w:shd w:val="clear"/>
        <w:bidi w:val="0"/>
        <w:rPr>
          <w:highlight w:val="none"/>
          <w:lang w:val="en-US" w:eastAsia="en-US"/>
        </w:rPr>
      </w:pPr>
      <w:r>
        <w:rPr>
          <w:highlight w:val="none"/>
          <w:lang w:val="en-US" w:eastAsia="en-US"/>
        </w:rPr>
        <w:t>4.1.2 依法纳税</w:t>
      </w:r>
    </w:p>
    <w:p>
      <w:pPr>
        <w:shd w:val="clear"/>
        <w:bidi w:val="0"/>
        <w:rPr>
          <w:highlight w:val="none"/>
          <w:lang w:val="en-US" w:eastAsia="en-US"/>
        </w:rPr>
      </w:pPr>
      <w:r>
        <w:rPr>
          <w:highlight w:val="none"/>
          <w:lang w:val="en-US" w:eastAsia="en-US"/>
        </w:rPr>
        <w:t>本项补充：</w:t>
      </w:r>
    </w:p>
    <w:p>
      <w:pPr>
        <w:shd w:val="clear"/>
        <w:bidi w:val="0"/>
        <w:rPr>
          <w:highlight w:val="none"/>
          <w:lang w:val="en-US" w:eastAsia="en-US"/>
        </w:rPr>
      </w:pPr>
      <w:r>
        <w:rPr>
          <w:highlight w:val="none"/>
          <w:lang w:val="en-US" w:eastAsia="en-US"/>
        </w:rPr>
        <w:t>为适应国家税制改革要求，承包人应根据《财政部 国家税务总局关于全面推开营业税改征增值税试点的通知》（财税〔2016〕36 号）及《水利部办公厅关于印发&lt;水利工程营业税改征增值税计价依据调整办法&gt;的通知》（办水总[2016]132 号）及《山东省水利厅关于发布山东省水利水电工程营业税改征增值税计价依据调整办法的通知》（鲁水建字〔2016〕5 号）、《山东省水利厅关于调整山东省水利水电工程计价依据增值税计算标准的通知》（鲁水建函字〔2019〕33 号）等的规定，编制工程单价等相关工程报价资料，充分考虑相应的费用；本项目营业税改征增值税所有税费均包含在相应项目的单价或总价中，发包人不另行支付。</w:t>
      </w:r>
    </w:p>
    <w:p>
      <w:pPr>
        <w:shd w:val="clear"/>
        <w:bidi w:val="0"/>
        <w:rPr>
          <w:highlight w:val="none"/>
          <w:lang w:val="en-US" w:eastAsia="en-US"/>
        </w:rPr>
      </w:pPr>
      <w:r>
        <w:rPr>
          <w:highlight w:val="none"/>
          <w:lang w:val="en-US" w:eastAsia="en-US"/>
        </w:rPr>
        <w:t>4.1.10 其他义务</w:t>
      </w:r>
    </w:p>
    <w:p>
      <w:pPr>
        <w:shd w:val="clear"/>
        <w:bidi w:val="0"/>
        <w:rPr>
          <w:highlight w:val="none"/>
          <w:lang w:val="en-US" w:eastAsia="en-US"/>
        </w:rPr>
      </w:pPr>
      <w:r>
        <w:rPr>
          <w:highlight w:val="none"/>
          <w:lang w:val="en-US" w:eastAsia="en-US"/>
        </w:rPr>
        <w:t>本项补充：</w:t>
      </w:r>
    </w:p>
    <w:p>
      <w:pPr>
        <w:shd w:val="clear"/>
        <w:bidi w:val="0"/>
        <w:rPr>
          <w:highlight w:val="none"/>
          <w:lang w:val="en-US" w:eastAsia="en-US"/>
        </w:rPr>
      </w:pPr>
      <w:r>
        <w:rPr>
          <w:highlight w:val="none"/>
          <w:lang w:val="en-US" w:eastAsia="en-US"/>
        </w:rPr>
        <w:t>（1）承包人应严格遵守国家有关解决拖欠工程款和民工工资的法律、法规，及时支付工程中的材料、设备货款及民工工资等费用。承包人不得以任何借口拖欠材料、设备货款及民工工资等费用，如果出现此种现象，经查实后，一律通报批评并责令承包人自行组织资金迅速偿还欠款，在必要时，发包人有权从应付给</w:t>
      </w:r>
      <w:r>
        <w:rPr>
          <w:highlight w:val="none"/>
        </w:rPr>
        <w:drawing>
          <wp:anchor distT="0" distB="0" distL="114300" distR="114300" simplePos="0" relativeHeight="251680768" behindDoc="1" locked="0" layoutInCell="1" allowOverlap="1">
            <wp:simplePos x="0" y="0"/>
            <wp:positionH relativeFrom="page">
              <wp:posOffset>-12700</wp:posOffset>
            </wp:positionH>
            <wp:positionV relativeFrom="page">
              <wp:posOffset>-12700</wp:posOffset>
            </wp:positionV>
            <wp:extent cx="38100" cy="38100"/>
            <wp:effectExtent l="0" t="0" r="0" b="0"/>
            <wp:wrapNone/>
            <wp:docPr id="9"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4"/>
                    <pic:cNvPicPr>
                      <a:picLocks noChangeAspect="1"/>
                    </pic:cNvPicPr>
                  </pic:nvPicPr>
                  <pic:blipFill>
                    <a:blip r:embed="rId7"/>
                    <a:stretch>
                      <a:fillRect/>
                    </a:stretch>
                  </pic:blipFill>
                  <pic:spPr>
                    <a:xfrm>
                      <a:off x="0" y="0"/>
                      <a:ext cx="38100" cy="38100"/>
                    </a:xfrm>
                    <a:prstGeom prst="rect">
                      <a:avLst/>
                    </a:prstGeom>
                    <a:noFill/>
                    <a:ln>
                      <a:noFill/>
                    </a:ln>
                  </pic:spPr>
                </pic:pic>
              </a:graphicData>
            </a:graphic>
          </wp:anchor>
        </w:drawing>
      </w:r>
      <w:r>
        <w:rPr>
          <w:highlight w:val="none"/>
          <w:lang w:val="en-US" w:eastAsia="en-US"/>
        </w:rPr>
        <w:t>承包人的工程款中代为支付其拖欠的材料、设备货款及民工工资。</w:t>
      </w:r>
    </w:p>
    <w:p>
      <w:pPr>
        <w:shd w:val="clear"/>
        <w:bidi w:val="0"/>
        <w:rPr>
          <w:highlight w:val="none"/>
          <w:lang w:val="en-US" w:eastAsia="en-US"/>
        </w:rPr>
      </w:pPr>
      <w:r>
        <w:rPr>
          <w:highlight w:val="none"/>
          <w:lang w:val="en-US" w:eastAsia="en-US"/>
        </w:rPr>
        <w:t>（2）承包人不得从为发包人或监理人服务的人员中雇用人员为其服务。</w:t>
      </w:r>
    </w:p>
    <w:p>
      <w:pPr>
        <w:shd w:val="clear"/>
        <w:bidi w:val="0"/>
        <w:rPr>
          <w:highlight w:val="none"/>
          <w:lang w:val="en-US" w:eastAsia="en-US"/>
        </w:rPr>
      </w:pPr>
      <w:r>
        <w:rPr>
          <w:highlight w:val="none"/>
          <w:lang w:val="en-US" w:eastAsia="en-US"/>
        </w:rPr>
        <w:t>（3）现场考察：投标人在提交投标文件之前，应视为已对现场及其周围环</w:t>
      </w:r>
    </w:p>
    <w:p>
      <w:pPr>
        <w:shd w:val="clear"/>
        <w:bidi w:val="0"/>
        <w:rPr>
          <w:highlight w:val="none"/>
          <w:lang w:val="en-US" w:eastAsia="en-US"/>
        </w:rPr>
      </w:pPr>
      <w:r>
        <w:rPr>
          <w:highlight w:val="none"/>
          <w:lang w:val="en-US" w:eastAsia="en-US"/>
        </w:rPr>
        <w:t>境和与之有关的可用资料进行了视察和检查。</w:t>
      </w:r>
    </w:p>
    <w:p>
      <w:pPr>
        <w:shd w:val="clear"/>
        <w:bidi w:val="0"/>
        <w:rPr>
          <w:highlight w:val="none"/>
          <w:lang w:val="en-US" w:eastAsia="en-US"/>
        </w:rPr>
      </w:pPr>
      <w:r>
        <w:rPr>
          <w:highlight w:val="none"/>
          <w:lang w:val="en-US" w:eastAsia="en-US"/>
        </w:rPr>
        <w:t>（4）对工程施工质量负终身责任：承包人对合同工程的施工质量负终身责</w:t>
      </w:r>
    </w:p>
    <w:p>
      <w:pPr>
        <w:shd w:val="clear"/>
        <w:bidi w:val="0"/>
        <w:rPr>
          <w:highlight w:val="none"/>
          <w:lang w:val="en-US" w:eastAsia="en-US"/>
        </w:rPr>
      </w:pPr>
      <w:r>
        <w:rPr>
          <w:highlight w:val="none"/>
          <w:lang w:val="en-US" w:eastAsia="en-US"/>
        </w:rPr>
        <w:t>任，承包人的法定代表人是工程施工质量的终身责任人。</w:t>
      </w:r>
    </w:p>
    <w:p>
      <w:pPr>
        <w:shd w:val="clear"/>
        <w:bidi w:val="0"/>
        <w:rPr>
          <w:highlight w:val="none"/>
          <w:lang w:val="en-US" w:eastAsia="en-US"/>
        </w:rPr>
      </w:pPr>
      <w:r>
        <w:rPr>
          <w:highlight w:val="none"/>
          <w:lang w:val="en-US" w:eastAsia="en-US"/>
        </w:rPr>
        <w:t>（5）承包人与地方的协调</w:t>
      </w:r>
    </w:p>
    <w:p>
      <w:pPr>
        <w:shd w:val="clear"/>
        <w:bidi w:val="0"/>
        <w:rPr>
          <w:highlight w:val="none"/>
          <w:lang w:val="en-US" w:eastAsia="en-US"/>
        </w:rPr>
      </w:pPr>
      <w:r>
        <w:rPr>
          <w:highlight w:val="none"/>
          <w:lang w:val="en-US" w:eastAsia="en-US"/>
        </w:rPr>
        <w:t>承包人应负责与当地搞好施工协调，争取地方积极配合。承包人在施工现场采取施工作业，除应按国家有关法律法规采取安全措施外，还应提前与当地政府和周围群众进行沟通协商，采取措施防止影响周围群众正常的生产生活，由此带来的人身伤亡、财产损失等一切问题由承包人自行解决，与发包人无关。</w:t>
      </w:r>
    </w:p>
    <w:p>
      <w:pPr>
        <w:shd w:val="clear"/>
        <w:bidi w:val="0"/>
        <w:rPr>
          <w:highlight w:val="none"/>
          <w:lang w:val="en-US" w:eastAsia="en-US"/>
        </w:rPr>
      </w:pPr>
      <w:r>
        <w:rPr>
          <w:highlight w:val="none"/>
          <w:lang w:val="en-US" w:eastAsia="en-US"/>
        </w:rPr>
        <w:t>（6）承包人需为发包人和监理人各提供 2 间标准办公室，配备办公设施。</w:t>
      </w:r>
    </w:p>
    <w:p>
      <w:pPr>
        <w:shd w:val="clear"/>
        <w:bidi w:val="0"/>
        <w:rPr>
          <w:highlight w:val="none"/>
          <w:lang w:val="en-US" w:eastAsia="en-US"/>
        </w:rPr>
      </w:pPr>
      <w:r>
        <w:rPr>
          <w:highlight w:val="none"/>
          <w:lang w:val="en-US" w:eastAsia="en-US"/>
        </w:rPr>
        <w:t>4.3 分包</w:t>
      </w:r>
    </w:p>
    <w:p>
      <w:pPr>
        <w:shd w:val="clear"/>
        <w:bidi w:val="0"/>
        <w:rPr>
          <w:highlight w:val="none"/>
          <w:lang w:val="en-US" w:eastAsia="en-US"/>
        </w:rPr>
      </w:pPr>
      <w:r>
        <w:rPr>
          <w:highlight w:val="none"/>
          <w:lang w:val="en-US" w:eastAsia="en-US"/>
        </w:rPr>
        <w:t>4.3.2 未经发包人同意，承包人不得将工程的其他部分或工作分包给第三人。严禁转包，未经发包人同意，不得分包，否则视为出借资质中标无施工能力，中标合同作废，对所施工部分不予拨款，履约保证金不予退还。</w:t>
      </w:r>
    </w:p>
    <w:p>
      <w:pPr>
        <w:shd w:val="clear"/>
        <w:bidi w:val="0"/>
        <w:rPr>
          <w:highlight w:val="none"/>
          <w:lang w:val="en-US" w:eastAsia="en-US"/>
        </w:rPr>
      </w:pPr>
      <w:r>
        <w:rPr>
          <w:highlight w:val="none"/>
          <w:lang w:val="en-US" w:eastAsia="en-US"/>
        </w:rPr>
        <w:t>4.4 联合体</w:t>
      </w:r>
    </w:p>
    <w:p>
      <w:pPr>
        <w:shd w:val="clear"/>
        <w:bidi w:val="0"/>
        <w:rPr>
          <w:highlight w:val="none"/>
          <w:lang w:val="en-US" w:eastAsia="en-US"/>
        </w:rPr>
      </w:pPr>
      <w:r>
        <w:rPr>
          <w:highlight w:val="none"/>
          <w:lang w:val="en-US" w:eastAsia="en-US"/>
        </w:rPr>
        <w:t>删去本款全文。</w:t>
      </w:r>
    </w:p>
    <w:p>
      <w:pPr>
        <w:shd w:val="clear"/>
        <w:bidi w:val="0"/>
        <w:rPr>
          <w:highlight w:val="none"/>
          <w:lang w:val="en-US" w:eastAsia="en-US"/>
        </w:rPr>
      </w:pPr>
      <w:r>
        <w:rPr>
          <w:highlight w:val="none"/>
          <w:lang w:val="en-US" w:eastAsia="en-US"/>
        </w:rPr>
        <w:t>4.5 承包人项目经理</w:t>
      </w:r>
    </w:p>
    <w:p>
      <w:pPr>
        <w:shd w:val="clear"/>
        <w:bidi w:val="0"/>
        <w:rPr>
          <w:highlight w:val="none"/>
          <w:lang w:val="en-US" w:eastAsia="en-US"/>
        </w:rPr>
      </w:pPr>
      <w:r>
        <w:rPr>
          <w:highlight w:val="none"/>
          <w:lang w:val="en-US" w:eastAsia="en-US"/>
        </w:rPr>
        <w:t>补充下述条款：</w:t>
      </w:r>
    </w:p>
    <w:p>
      <w:pPr>
        <w:shd w:val="clear"/>
        <w:bidi w:val="0"/>
        <w:rPr>
          <w:highlight w:val="none"/>
          <w:lang w:val="en-US" w:eastAsia="en-US"/>
        </w:rPr>
      </w:pPr>
      <w:r>
        <w:rPr>
          <w:highlight w:val="none"/>
          <w:lang w:val="en-US" w:eastAsia="en-US"/>
        </w:rPr>
        <w:t>4.5.5 投标文件中拟定的项目经理和技术负责人开工后每月至少应在工地工作 21 日，发包人及监理人将严格对其在岗情况每天定时不定时进行考勤，其离开工地应有书面报告，经监理工程师同意，发包人批准。项目经理和技术负责人实行请销假制度，每月请假天数不超过 4 天。项目经理及技术负责人每月无故连续缺勤 5 天及以上，发包人有权解除施工合同，一切后果由承包人负责。其他主要人员应确保工程施工期间 90%的时间在工地现场工作。每月每人在工地的时间少于上述规定的时间一天，发包人扣罚违约金￥1000 元/天.人次，在进度款中扣除。</w:t>
      </w:r>
    </w:p>
    <w:p>
      <w:pPr>
        <w:shd w:val="clear"/>
        <w:bidi w:val="0"/>
        <w:rPr>
          <w:highlight w:val="none"/>
          <w:lang w:val="en-US" w:eastAsia="en-US"/>
        </w:rPr>
      </w:pPr>
      <w:r>
        <w:rPr>
          <w:highlight w:val="none"/>
          <w:lang w:val="en-US" w:eastAsia="en-US"/>
        </w:rPr>
        <w:t>4.5.6 投标文件中拟定的项目经理和技术负责人一经发包人确认，将不得更换，必须按计划准时进场。确有特殊原因需更换时，应以书面文件的形式上报发包人批准，项目经理或技术负责人每更换一人次缴纳违约金￥10000.00元</w:t>
      </w:r>
      <w:r>
        <w:rPr>
          <w:highlight w:val="none"/>
        </w:rPr>
        <w:drawing>
          <wp:anchor distT="0" distB="0" distL="114300" distR="114300" simplePos="0" relativeHeight="251681792" behindDoc="1" locked="0" layoutInCell="1" allowOverlap="1">
            <wp:simplePos x="0" y="0"/>
            <wp:positionH relativeFrom="page">
              <wp:posOffset>-12700</wp:posOffset>
            </wp:positionH>
            <wp:positionV relativeFrom="page">
              <wp:posOffset>-12700</wp:posOffset>
            </wp:positionV>
            <wp:extent cx="38100" cy="38100"/>
            <wp:effectExtent l="0" t="0" r="0" b="0"/>
            <wp:wrapNone/>
            <wp:docPr id="10" name="图片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5"/>
                    <pic:cNvPicPr>
                      <a:picLocks noChangeAspect="1"/>
                    </pic:cNvPicPr>
                  </pic:nvPicPr>
                  <pic:blipFill>
                    <a:blip r:embed="rId7"/>
                    <a:stretch>
                      <a:fillRect/>
                    </a:stretch>
                  </pic:blipFill>
                  <pic:spPr>
                    <a:xfrm>
                      <a:off x="0" y="0"/>
                      <a:ext cx="38100" cy="38100"/>
                    </a:xfrm>
                    <a:prstGeom prst="rect">
                      <a:avLst/>
                    </a:prstGeom>
                    <a:noFill/>
                    <a:ln>
                      <a:noFill/>
                    </a:ln>
                  </pic:spPr>
                </pic:pic>
              </a:graphicData>
            </a:graphic>
          </wp:anchor>
        </w:drawing>
      </w:r>
      <w:r>
        <w:rPr>
          <w:highlight w:val="none"/>
          <w:lang w:val="en-US" w:eastAsia="en-US"/>
        </w:rPr>
        <w:t>整。</w:t>
      </w:r>
    </w:p>
    <w:p>
      <w:pPr>
        <w:shd w:val="clear"/>
        <w:tabs>
          <w:tab w:val="left" w:pos="8631"/>
        </w:tabs>
        <w:bidi w:val="0"/>
        <w:rPr>
          <w:highlight w:val="none"/>
          <w:lang w:val="en-US" w:eastAsia="en-US"/>
        </w:rPr>
      </w:pPr>
      <w:r>
        <w:rPr>
          <w:highlight w:val="none"/>
          <w:lang w:val="en-US" w:eastAsia="en-US"/>
        </w:rPr>
        <w:t>4.5.7 如发包人认为现场项目经理或技术负责人不能胜任本工作，发包人有权提出更换，承包人应积极配合，提供新的合适人选，及时进场。</w:t>
      </w:r>
    </w:p>
    <w:p>
      <w:pPr>
        <w:shd w:val="clear"/>
        <w:tabs>
          <w:tab w:val="left" w:pos="8631"/>
        </w:tabs>
        <w:bidi w:val="0"/>
        <w:rPr>
          <w:highlight w:val="none"/>
          <w:lang w:val="en-US" w:eastAsia="en-US"/>
        </w:rPr>
      </w:pPr>
      <w:r>
        <w:rPr>
          <w:highlight w:val="none"/>
          <w:lang w:val="en-US" w:eastAsia="en-US"/>
        </w:rPr>
        <w:t>5. 材料和工程设备</w:t>
      </w:r>
    </w:p>
    <w:p>
      <w:pPr>
        <w:shd w:val="clear"/>
        <w:bidi w:val="0"/>
        <w:rPr>
          <w:highlight w:val="none"/>
          <w:lang w:val="en-US" w:eastAsia="en-US"/>
        </w:rPr>
      </w:pPr>
      <w:r>
        <w:rPr>
          <w:highlight w:val="none"/>
          <w:lang w:val="en-US" w:eastAsia="en-US"/>
        </w:rPr>
        <w:t>5.1 承包人提供的材料和工程设备</w:t>
      </w:r>
    </w:p>
    <w:p>
      <w:pPr>
        <w:shd w:val="clear"/>
        <w:bidi w:val="0"/>
        <w:rPr>
          <w:highlight w:val="none"/>
          <w:lang w:val="en-US" w:eastAsia="en-US"/>
        </w:rPr>
      </w:pPr>
      <w:r>
        <w:rPr>
          <w:highlight w:val="none"/>
          <w:lang w:val="en-US" w:eastAsia="en-US"/>
        </w:rPr>
        <w:t>5.1.1 承包人应负责本合同所需其他材料、设备的采购。对采购的金属结构、启闭设施、机电设备、监控设备等应执行国家有关强制生产许可证制度。承包人采购上述材料、设备时应会同发包人、监理人和第三方检测等部门共同考察确定供应商。承包人应将其提供的各项材料和工程设备的供货人及品种、规格、数量和供货时间等报送监理人审批，并向监理人提交一份供货协议副本。承包人应向监理人提交其负责提供的材料和工程设备的质量证明文件，并满足合同约定的质量标准。承包人应按合同进度计划和本技术条款的要求制订材料采购计划报送监理人审批。若施工过程中发生变更或需要修订合同进度时，则应相应调整材料的采购计划报送监理人审批。</w:t>
      </w:r>
    </w:p>
    <w:p>
      <w:pPr>
        <w:shd w:val="clear"/>
        <w:bidi w:val="0"/>
        <w:rPr>
          <w:highlight w:val="none"/>
          <w:lang w:val="en-US" w:eastAsia="en-US"/>
        </w:rPr>
      </w:pPr>
      <w:r>
        <w:rPr>
          <w:highlight w:val="none"/>
          <w:lang w:val="en-US" w:eastAsia="en-US"/>
        </w:rPr>
        <w:t>补充下述条款：</w:t>
      </w:r>
    </w:p>
    <w:p>
      <w:pPr>
        <w:shd w:val="clear"/>
        <w:bidi w:val="0"/>
        <w:rPr>
          <w:highlight w:val="none"/>
          <w:lang w:val="en-US" w:eastAsia="en-US"/>
        </w:rPr>
      </w:pPr>
      <w:r>
        <w:rPr>
          <w:highlight w:val="none"/>
          <w:lang w:val="en-US" w:eastAsia="en-US"/>
        </w:rPr>
        <w:t>5.1.4 材料交货验收</w:t>
      </w:r>
    </w:p>
    <w:p>
      <w:pPr>
        <w:shd w:val="clear"/>
        <w:bidi w:val="0"/>
        <w:rPr>
          <w:highlight w:val="none"/>
          <w:lang w:val="en-US" w:eastAsia="en-US"/>
        </w:rPr>
      </w:pPr>
      <w:r>
        <w:rPr>
          <w:highlight w:val="none"/>
          <w:lang w:val="en-US" w:eastAsia="en-US"/>
        </w:rPr>
        <w:t>承包人提供的材料应按规定进行检查和验收，其材料交货验收的内容包括：</w:t>
      </w:r>
    </w:p>
    <w:p>
      <w:pPr>
        <w:numPr>
          <w:ilvl w:val="0"/>
          <w:numId w:val="5"/>
        </w:numPr>
        <w:shd w:val="clear"/>
        <w:bidi w:val="0"/>
        <w:rPr>
          <w:highlight w:val="none"/>
          <w:lang w:val="en-US" w:eastAsia="en-US"/>
        </w:rPr>
      </w:pPr>
      <w:r>
        <w:rPr>
          <w:highlight w:val="none"/>
          <w:lang w:val="en-US" w:eastAsia="en-US"/>
        </w:rPr>
        <w:t>查验证件：承包人应按供货合同的要求查验每批材料的发货单、计量单、装箱单、材料合格证书、化验单、图纸或其它有关证件，并应将这些证件的复印件提交监理人。</w:t>
      </w:r>
    </w:p>
    <w:p>
      <w:pPr>
        <w:numPr>
          <w:ilvl w:val="0"/>
          <w:numId w:val="0"/>
        </w:numPr>
        <w:shd w:val="clear"/>
        <w:bidi w:val="0"/>
        <w:rPr>
          <w:highlight w:val="none"/>
          <w:lang w:val="en-US" w:eastAsia="en-US"/>
        </w:rPr>
      </w:pPr>
      <w:r>
        <w:rPr>
          <w:highlight w:val="none"/>
          <w:lang w:val="en-US" w:eastAsia="en-US"/>
        </w:rPr>
        <w:t>(2)抽样检验：承包人应会同监理人按技术条款各章的有关规定进行材料抽样检验，并将检验结果报送监理人。监理人认为有必要时，可进行随机抽样检验。</w:t>
      </w:r>
    </w:p>
    <w:p>
      <w:pPr>
        <w:shd w:val="clear"/>
        <w:bidi w:val="0"/>
        <w:rPr>
          <w:highlight w:val="none"/>
          <w:lang w:val="en-US" w:eastAsia="en-US"/>
        </w:rPr>
      </w:pPr>
      <w:r>
        <w:rPr>
          <w:highlight w:val="none"/>
          <w:lang w:val="en-US" w:eastAsia="en-US"/>
        </w:rPr>
        <w:t>(3)承包人应对每批材料是否合格作出鉴定，并将鉴定意见书提交监理人复查。</w:t>
      </w:r>
    </w:p>
    <w:p>
      <w:pPr>
        <w:shd w:val="clear"/>
        <w:bidi w:val="0"/>
        <w:rPr>
          <w:highlight w:val="none"/>
          <w:lang w:val="en-US" w:eastAsia="en-US"/>
        </w:rPr>
      </w:pPr>
      <w:r>
        <w:rPr>
          <w:highlight w:val="none"/>
          <w:lang w:val="en-US" w:eastAsia="en-US"/>
        </w:rPr>
        <w:t>(4)材料验收：经鉴定合格的材料方可验收入库，承包人应派专人负责核对材料品名、规格、数量、包装以及封记的完整性，并作好记录。</w:t>
      </w:r>
    </w:p>
    <w:p>
      <w:pPr>
        <w:shd w:val="clear"/>
        <w:bidi w:val="0"/>
        <w:rPr>
          <w:highlight w:val="none"/>
          <w:lang w:val="en-US" w:eastAsia="en-US"/>
        </w:rPr>
      </w:pPr>
      <w:r>
        <w:rPr>
          <w:highlight w:val="none"/>
          <w:lang w:val="en-US" w:eastAsia="en-US"/>
        </w:rPr>
        <w:t>5.1.5 不合格材料的处理</w:t>
      </w:r>
    </w:p>
    <w:p>
      <w:pPr>
        <w:shd w:val="clear"/>
        <w:bidi w:val="0"/>
        <w:rPr>
          <w:highlight w:val="none"/>
          <w:lang w:val="en-US" w:eastAsia="en-US"/>
        </w:rPr>
      </w:pPr>
      <w:r>
        <w:rPr>
          <w:highlight w:val="none"/>
          <w:lang w:val="en-US" w:eastAsia="en-US"/>
        </w:rPr>
        <w:t>严禁将不合格的材料运往现场，经监理人查库发现的不合格材料，应禁止使用。承包人违约使用了不合格材料，应按本合同《通用合同条款》第 5.4 条的规定处理。</w:t>
      </w:r>
    </w:p>
    <w:p>
      <w:pPr>
        <w:shd w:val="clear"/>
        <w:bidi w:val="0"/>
        <w:rPr>
          <w:highlight w:val="none"/>
          <w:lang w:val="en-US" w:eastAsia="en-US"/>
        </w:rPr>
      </w:pPr>
      <w:r>
        <w:rPr>
          <w:highlight w:val="none"/>
          <w:lang w:val="en-US" w:eastAsia="en-US"/>
        </w:rPr>
        <w:t>5.1.6 材料的代用</w:t>
      </w:r>
    </w:p>
    <w:p>
      <w:pPr>
        <w:shd w:val="clear"/>
        <w:bidi w:val="0"/>
        <w:rPr>
          <w:highlight w:val="none"/>
          <w:lang w:val="en-US" w:eastAsia="en-US"/>
        </w:rPr>
      </w:pPr>
      <w:r>
        <w:rPr>
          <w:highlight w:val="none"/>
          <w:lang w:val="en-US" w:eastAsia="en-US"/>
        </w:rPr>
        <w:t>承包人申请代用材料，应提供代用材料的技术标准、质量证明书和试验报告。只有在证明其材料不降低工程质量和不影响施工进度的前提下，经监理人批准后，才能采用代用材料。</w:t>
      </w:r>
    </w:p>
    <w:p>
      <w:pPr>
        <w:shd w:val="clear"/>
        <w:bidi w:val="0"/>
        <w:rPr>
          <w:highlight w:val="none"/>
          <w:lang w:val="en-US" w:eastAsia="en-US"/>
        </w:rPr>
      </w:pPr>
      <w:r>
        <w:rPr>
          <w:highlight w:val="none"/>
          <w:lang w:val="en-US" w:eastAsia="en-US"/>
        </w:rPr>
        <w:t>5.2 发包人提供的材料和工程设备</w:t>
      </w:r>
    </w:p>
    <w:p>
      <w:pPr>
        <w:shd w:val="clear"/>
        <w:bidi w:val="0"/>
        <w:rPr>
          <w:highlight w:val="none"/>
          <w:lang w:val="en-US" w:eastAsia="en-US"/>
        </w:rPr>
      </w:pPr>
      <w:r>
        <w:rPr>
          <w:highlight w:val="none"/>
          <w:lang w:val="en-US" w:eastAsia="en-US"/>
        </w:rPr>
        <w:t>发包人不提供材料和工程设备。</w:t>
      </w:r>
    </w:p>
    <w:p>
      <w:pPr>
        <w:shd w:val="clear"/>
        <w:bidi w:val="0"/>
        <w:rPr>
          <w:highlight w:val="none"/>
          <w:lang w:val="en-US" w:eastAsia="en-US"/>
        </w:rPr>
      </w:pPr>
      <w:r>
        <w:rPr>
          <w:highlight w:val="none"/>
          <w:lang w:val="en-US" w:eastAsia="en-US"/>
        </w:rPr>
        <w:t>7. 交通运输</w:t>
      </w:r>
    </w:p>
    <w:p>
      <w:pPr>
        <w:shd w:val="clear"/>
        <w:bidi w:val="0"/>
        <w:rPr>
          <w:highlight w:val="none"/>
          <w:lang w:val="en-US" w:eastAsia="en-US"/>
        </w:rPr>
      </w:pPr>
      <w:r>
        <w:rPr>
          <w:highlight w:val="none"/>
          <w:lang w:val="en-US" w:eastAsia="en-US"/>
        </w:rPr>
        <w:t>7.7 补充以下条款：</w:t>
      </w:r>
    </w:p>
    <w:p>
      <w:pPr>
        <w:shd w:val="clear"/>
        <w:bidi w:val="0"/>
        <w:rPr>
          <w:highlight w:val="none"/>
          <w:lang w:val="en-US" w:eastAsia="en-US"/>
        </w:rPr>
      </w:pPr>
      <w:r>
        <w:rPr>
          <w:highlight w:val="none"/>
          <w:lang w:val="en-US" w:eastAsia="en-US"/>
        </w:rPr>
        <w:t>（1）土方运输车辆需符合国家相关规定并办齐各类保险；</w:t>
      </w:r>
    </w:p>
    <w:p>
      <w:pPr>
        <w:shd w:val="clear"/>
        <w:bidi w:val="0"/>
        <w:rPr>
          <w:highlight w:val="none"/>
          <w:lang w:val="en-US" w:eastAsia="en-US"/>
        </w:rPr>
      </w:pPr>
      <w:r>
        <w:rPr>
          <w:highlight w:val="none"/>
          <w:lang w:val="en-US" w:eastAsia="en-US"/>
        </w:rPr>
        <w:t>（2）承包人应采取各种合理的措施，防止承包人的运输损坏连接现场的或通往现场的道路和桥梁。承包人特别应该选择运输路线，挑选使用的车辆，限制和分散运载重量，以便使来往于现场的材料、永久设备、承包人设备或临时工程运输所不可避免的特殊运输受到尽可能合理的限制，从而避免对这些道路和桥梁造成不必要的破坏和损伤。承包人为便于搬运设备或临时设施应负责并自费加固任何桥梁或重修或改进任何与施工现场连接或通往现场的任何道路。</w:t>
      </w:r>
    </w:p>
    <w:p>
      <w:pPr>
        <w:shd w:val="clear"/>
        <w:bidi w:val="0"/>
        <w:rPr>
          <w:highlight w:val="none"/>
          <w:lang w:val="en-US" w:eastAsia="en-US"/>
        </w:rPr>
      </w:pPr>
      <w:r>
        <w:rPr>
          <w:highlight w:val="none"/>
          <w:lang w:val="en-US" w:eastAsia="en-US"/>
        </w:rPr>
        <w:t>8. 测量放线</w:t>
      </w:r>
    </w:p>
    <w:p>
      <w:pPr>
        <w:shd w:val="clear"/>
        <w:bidi w:val="0"/>
        <w:rPr>
          <w:highlight w:val="none"/>
          <w:lang w:val="en-US" w:eastAsia="en-US"/>
        </w:rPr>
      </w:pPr>
      <w:r>
        <w:rPr>
          <w:highlight w:val="none"/>
          <w:lang w:val="en-US" w:eastAsia="en-US"/>
        </w:rPr>
        <w:t>8.1 施工控制网</w:t>
      </w:r>
    </w:p>
    <w:p>
      <w:pPr>
        <w:shd w:val="clear"/>
        <w:tabs>
          <w:tab w:val="left" w:pos="8447"/>
        </w:tabs>
        <w:bidi w:val="0"/>
        <w:rPr>
          <w:highlight w:val="none"/>
          <w:lang w:val="en-US" w:eastAsia="en-US"/>
        </w:rPr>
      </w:pPr>
      <w:r>
        <w:rPr>
          <w:highlight w:val="none"/>
          <w:lang w:val="en-US" w:eastAsia="en-US"/>
        </w:rPr>
        <w:t>8.1.1 发包人应在工程开工3天前，通过监理人向承包人提供测量基准点、基准线和水准点及其书面资料。承包人接收监理人提供的测量基准后，应与监理人共同校测其基准点(线)的测量精度，并复核其资料和数据的准确性。承包人应以监理人提供的测量基准点(线)为基准，按国家测绘标准和本工程施工精度要求，测设用于工程施工的控制网，并应在收到开工通知后3天内，将施工控制网资料报送监理人审批。</w:t>
      </w:r>
    </w:p>
    <w:p>
      <w:pPr>
        <w:shd w:val="clear"/>
        <w:bidi w:val="0"/>
        <w:rPr>
          <w:highlight w:val="none"/>
          <w:lang w:val="en-US" w:eastAsia="en-US"/>
        </w:rPr>
      </w:pPr>
      <w:r>
        <w:rPr>
          <w:highlight w:val="none"/>
          <w:lang w:val="en-US" w:eastAsia="en-US"/>
        </w:rPr>
        <w:t>8.2 施工测量</w:t>
      </w:r>
    </w:p>
    <w:p>
      <w:pPr>
        <w:shd w:val="clear"/>
        <w:bidi w:val="0"/>
        <w:rPr>
          <w:highlight w:val="none"/>
          <w:lang w:val="en-US" w:eastAsia="en-US"/>
        </w:rPr>
      </w:pPr>
      <w:r>
        <w:rPr>
          <w:highlight w:val="none"/>
          <w:lang w:val="en-US" w:eastAsia="en-US"/>
        </w:rPr>
        <w:t>本款补充如下内容：</w:t>
      </w:r>
    </w:p>
    <w:p>
      <w:pPr>
        <w:shd w:val="clear"/>
        <w:bidi w:val="0"/>
        <w:rPr>
          <w:highlight w:val="none"/>
          <w:lang w:val="en-US" w:eastAsia="en-US"/>
        </w:rPr>
      </w:pPr>
      <w:r>
        <w:rPr>
          <w:highlight w:val="none"/>
          <w:lang w:val="en-US" w:eastAsia="en-US"/>
        </w:rPr>
        <w:t>8.2.3 承包人进场后应测量开挖区横断面图，用于计量土石方开挖工程量。若经双方协商同意，承包人可邀请监理人的测量人员联合进行计量测量，经双方核签的测量成果，在经发包人审核批准后，可直接用于计量付款。</w:t>
      </w:r>
    </w:p>
    <w:p>
      <w:pPr>
        <w:shd w:val="clear"/>
        <w:bidi w:val="0"/>
        <w:rPr>
          <w:highlight w:val="none"/>
          <w:lang w:val="en-US" w:eastAsia="en-US"/>
        </w:rPr>
      </w:pPr>
      <w:r>
        <w:rPr>
          <w:highlight w:val="none"/>
          <w:lang w:val="en-US" w:eastAsia="en-US"/>
        </w:rPr>
        <w:t>8.2.4 承包人应负责保护好测量基准点、基准线和水准点及自行增设的控制网点，并提供通向网点的道路和防护栏杆。测量网点的缺失和损坏应由承包人负责修复。</w:t>
      </w:r>
    </w:p>
    <w:p>
      <w:pPr>
        <w:shd w:val="clear"/>
        <w:bidi w:val="0"/>
        <w:rPr>
          <w:highlight w:val="none"/>
          <w:lang w:val="en-US" w:eastAsia="en-US"/>
        </w:rPr>
      </w:pPr>
      <w:r>
        <w:rPr>
          <w:highlight w:val="none"/>
          <w:lang w:val="en-US" w:eastAsia="en-US"/>
        </w:rPr>
        <w:t>9.施工安全、治安保卫和环境保护</w:t>
      </w:r>
    </w:p>
    <w:p>
      <w:pPr>
        <w:shd w:val="clear"/>
        <w:bidi w:val="0"/>
        <w:rPr>
          <w:highlight w:val="none"/>
          <w:lang w:val="en-US" w:eastAsia="en-US"/>
        </w:rPr>
      </w:pPr>
      <w:r>
        <w:rPr>
          <w:highlight w:val="none"/>
          <w:lang w:val="en-US" w:eastAsia="en-US"/>
        </w:rPr>
        <w:t>9.1 发包人的施工安全责任</w:t>
      </w:r>
    </w:p>
    <w:p>
      <w:pPr>
        <w:shd w:val="clear"/>
        <w:bidi w:val="0"/>
        <w:rPr>
          <w:highlight w:val="none"/>
          <w:lang w:val="en-US" w:eastAsia="en-US"/>
        </w:rPr>
      </w:pPr>
      <w:r>
        <w:rPr>
          <w:highlight w:val="none"/>
          <w:lang w:val="en-US" w:eastAsia="en-US"/>
        </w:rPr>
        <w:t>9.1.4 发包人提供的资料仅限于平面布置图、条带图中注明的内容，其它施工中需要的资料由承包人负责收集。</w:t>
      </w:r>
    </w:p>
    <w:p>
      <w:pPr>
        <w:shd w:val="clear"/>
        <w:bidi w:val="0"/>
        <w:rPr>
          <w:highlight w:val="none"/>
          <w:lang w:val="en-US" w:eastAsia="en-US"/>
        </w:rPr>
      </w:pPr>
      <w:r>
        <w:rPr>
          <w:highlight w:val="none"/>
          <w:lang w:val="en-US" w:eastAsia="en-US"/>
        </w:rPr>
        <w:t>9.2 承包人的施工安全责任</w:t>
      </w:r>
    </w:p>
    <w:p>
      <w:pPr>
        <w:shd w:val="clear"/>
        <w:bidi w:val="0"/>
        <w:rPr>
          <w:highlight w:val="none"/>
          <w:lang w:val="en-US" w:eastAsia="en-US"/>
        </w:rPr>
      </w:pPr>
      <w:r>
        <w:rPr>
          <w:highlight w:val="none"/>
          <w:lang w:val="en-US" w:eastAsia="en-US"/>
        </w:rPr>
        <w:t>9.2.5 本款补充：承包人应按照《中华人民共和国安全生产法》和其他有关安全生产的法律、法规，加强安全生产管理，在工地建立安全生产管理机构，并建立、健全安全生产责任制度与规章，认真履行其安全生产管理职责，完善安全生产条件创造良好的安全作业环境，确保安全生产。由于承包方的违约、疏忽等原因所造成的安全事故由承包人承担责任并负责赔偿，与发包人无关。“安全作业环境及安全施工措施所需费用”经发包人和监理人审核后单独列支必须专款专用以确保本工程安全施工。发包人和监理人可按国家有关规定及《技术规范》要求，随时对承包人责任区进行安全检查，并将检查结果通报所有承包人；对存在的安全隐患应限期整改，对拒不整改或整改不力的，发包人有权要求承包人停工整改，并按有关规定给予经济处罚，且工期不予延长。</w:t>
      </w:r>
    </w:p>
    <w:p>
      <w:pPr>
        <w:shd w:val="clear"/>
        <w:tabs>
          <w:tab w:val="left" w:pos="8758"/>
        </w:tabs>
        <w:bidi w:val="0"/>
        <w:rPr>
          <w:highlight w:val="none"/>
          <w:lang w:val="en-US" w:eastAsia="en-US"/>
        </w:rPr>
      </w:pPr>
      <w:r>
        <w:rPr>
          <w:highlight w:val="none"/>
          <w:lang w:val="en-US" w:eastAsia="en-US"/>
        </w:rPr>
        <w:t>9.2.12 承包人在施工现场采取爆破等施工作业应编制专项施工方案，除应按国家有关法律法规办理爆破安全许可证书及采取安全措施外，还应提前与当地政府和周围群众进行沟通协商，采取措施防止影响周围群众正常的生产生活，由此带来的系列问题由承包人自行解决。</w:t>
      </w:r>
    </w:p>
    <w:p>
      <w:pPr>
        <w:shd w:val="clear"/>
        <w:tabs>
          <w:tab w:val="left" w:pos="8481"/>
        </w:tabs>
        <w:bidi w:val="0"/>
        <w:rPr>
          <w:highlight w:val="none"/>
          <w:lang w:val="en-US" w:eastAsia="en-US"/>
        </w:rPr>
      </w:pPr>
      <w:r>
        <w:rPr>
          <w:highlight w:val="none"/>
          <w:lang w:val="en-US" w:eastAsia="en-US"/>
        </w:rPr>
        <w:t>9.2.13 承包人应根据招标文件和有关水文地质资料，充分考虑施工期洪水问题，编制切实可行的施工安全及度汛方案，合理地调整施工进度，并考虑到冬、雨季的影响，施工安全及度汛方案由承包人通过实地调查后自行确定，由此带来的系列费用及问题由承包人自行解决。</w:t>
      </w:r>
    </w:p>
    <w:p>
      <w:pPr>
        <w:shd w:val="clear"/>
        <w:tabs>
          <w:tab w:val="left" w:pos="8885"/>
        </w:tabs>
        <w:bidi w:val="0"/>
        <w:rPr>
          <w:highlight w:val="none"/>
          <w:lang w:val="en-US" w:eastAsia="en-US"/>
        </w:rPr>
      </w:pPr>
      <w:r>
        <w:rPr>
          <w:highlight w:val="none"/>
          <w:lang w:val="en-US" w:eastAsia="en-US"/>
        </w:rPr>
        <w:t>9.3.1 本款补充：发包人协助承包人与当地公安部门联系、协商，由承包人和当地公安部门共同建立或由承包人委托当地公安部门，建立一个现场治安管理机构，统一管理全工地的治安保卫事宜，负责履行本工程的治安保卫职责。</w:t>
      </w:r>
    </w:p>
    <w:p>
      <w:pPr>
        <w:shd w:val="clear"/>
        <w:tabs>
          <w:tab w:val="left" w:pos="8885"/>
        </w:tabs>
        <w:bidi w:val="0"/>
        <w:rPr>
          <w:highlight w:val="none"/>
          <w:lang w:val="en-US" w:eastAsia="en-US"/>
        </w:rPr>
      </w:pPr>
      <w:r>
        <w:rPr>
          <w:highlight w:val="none"/>
          <w:lang w:val="en-US" w:eastAsia="en-US"/>
        </w:rPr>
        <w:t>9.4 环境保护</w:t>
      </w:r>
    </w:p>
    <w:p>
      <w:pPr>
        <w:shd w:val="clear"/>
        <w:bidi w:val="0"/>
        <w:rPr>
          <w:highlight w:val="none"/>
          <w:lang w:val="en-US" w:eastAsia="en-US"/>
        </w:rPr>
      </w:pPr>
      <w:r>
        <w:rPr>
          <w:highlight w:val="none"/>
          <w:lang w:val="en-US" w:eastAsia="en-US"/>
        </w:rPr>
        <w:t>9.4.2 环境保护措施计划</w:t>
      </w:r>
    </w:p>
    <w:p>
      <w:pPr>
        <w:shd w:val="clear"/>
        <w:bidi w:val="0"/>
        <w:rPr>
          <w:highlight w:val="none"/>
          <w:lang w:val="en-US" w:eastAsia="en-US"/>
        </w:rPr>
      </w:pPr>
      <w:r>
        <w:rPr>
          <w:highlight w:val="none"/>
          <w:lang w:val="en-US" w:eastAsia="en-US"/>
        </w:rPr>
        <w:t>承包人应在编报施工总布置设计文件的同时，编制一份施工区和生活区的环境保护措施计划，报送监理人审批。其内容应包括：</w:t>
      </w:r>
    </w:p>
    <w:p>
      <w:pPr>
        <w:shd w:val="clear"/>
        <w:bidi w:val="0"/>
        <w:rPr>
          <w:highlight w:val="none"/>
          <w:lang w:val="en-US" w:eastAsia="en-US"/>
        </w:rPr>
      </w:pPr>
      <w:r>
        <w:rPr>
          <w:highlight w:val="none"/>
          <w:lang w:val="en-US" w:eastAsia="en-US"/>
        </w:rPr>
        <w:t>(1)施工弃渣的利用和堆放；</w:t>
      </w:r>
    </w:p>
    <w:p>
      <w:pPr>
        <w:shd w:val="clear"/>
        <w:bidi w:val="0"/>
        <w:rPr>
          <w:highlight w:val="none"/>
          <w:lang w:val="en-US" w:eastAsia="en-US"/>
        </w:rPr>
      </w:pPr>
      <w:r>
        <w:rPr>
          <w:highlight w:val="none"/>
          <w:lang w:val="en-US" w:eastAsia="en-US"/>
        </w:rPr>
        <w:t>(2)施工场地开挖的边坡保护和水土流失防治措施；</w:t>
      </w:r>
    </w:p>
    <w:p>
      <w:pPr>
        <w:shd w:val="clear"/>
        <w:bidi w:val="0"/>
        <w:rPr>
          <w:highlight w:val="none"/>
          <w:lang w:val="en-US" w:eastAsia="en-US"/>
        </w:rPr>
      </w:pPr>
      <w:r>
        <w:rPr>
          <w:highlight w:val="none"/>
          <w:lang w:val="en-US" w:eastAsia="en-US"/>
        </w:rPr>
        <w:t>(3)防止饮用水污染措施；</w:t>
      </w:r>
    </w:p>
    <w:p>
      <w:pPr>
        <w:shd w:val="clear"/>
        <w:bidi w:val="0"/>
        <w:rPr>
          <w:highlight w:val="none"/>
          <w:lang w:val="en-US" w:eastAsia="en-US"/>
        </w:rPr>
      </w:pPr>
      <w:r>
        <w:rPr>
          <w:highlight w:val="none"/>
          <w:lang w:val="en-US" w:eastAsia="en-US"/>
        </w:rPr>
        <w:t>(4)施工活动中的噪声、粉尘、废气、废水和废油等的治理措施；</w:t>
      </w:r>
    </w:p>
    <w:p>
      <w:pPr>
        <w:shd w:val="clear"/>
        <w:bidi w:val="0"/>
        <w:rPr>
          <w:highlight w:val="none"/>
          <w:lang w:val="en-US" w:eastAsia="en-US"/>
        </w:rPr>
      </w:pPr>
      <w:r>
        <w:rPr>
          <w:highlight w:val="none"/>
          <w:lang w:val="en-US" w:eastAsia="en-US"/>
        </w:rPr>
        <w:t>(5)施工区和生活区的卫生设施以及粪便、垃圾的治理措施；</w:t>
      </w:r>
    </w:p>
    <w:p>
      <w:pPr>
        <w:shd w:val="clear"/>
        <w:bidi w:val="0"/>
        <w:rPr>
          <w:highlight w:val="none"/>
          <w:lang w:val="en-US" w:eastAsia="en-US"/>
        </w:rPr>
      </w:pPr>
      <w:r>
        <w:rPr>
          <w:highlight w:val="none"/>
          <w:lang w:val="en-US" w:eastAsia="en-US"/>
        </w:rPr>
        <w:t>(6)完工后的场地清理。</w:t>
      </w:r>
    </w:p>
    <w:p>
      <w:pPr>
        <w:shd w:val="clear"/>
        <w:bidi w:val="0"/>
        <w:rPr>
          <w:highlight w:val="none"/>
          <w:lang w:val="en-US" w:eastAsia="en-US"/>
        </w:rPr>
      </w:pPr>
      <w:r>
        <w:rPr>
          <w:highlight w:val="none"/>
          <w:lang w:val="en-US" w:eastAsia="en-US"/>
        </w:rPr>
        <w:t>本款补充9.4.7条：</w:t>
      </w:r>
    </w:p>
    <w:p>
      <w:pPr>
        <w:shd w:val="clear"/>
        <w:bidi w:val="0"/>
        <w:rPr>
          <w:highlight w:val="none"/>
          <w:lang w:val="en-US" w:eastAsia="en-US"/>
        </w:rPr>
      </w:pPr>
      <w:r>
        <w:rPr>
          <w:highlight w:val="none"/>
          <w:lang w:val="en-US" w:eastAsia="en-US"/>
        </w:rPr>
        <w:t>9.4.7 承包人应切实执行技术规范中有关环境保护方面的条款和规定。</w:t>
      </w:r>
    </w:p>
    <w:p>
      <w:pPr>
        <w:shd w:val="clear"/>
        <w:bidi w:val="0"/>
        <w:rPr>
          <w:highlight w:val="none"/>
          <w:lang w:val="en-US" w:eastAsia="en-US"/>
        </w:rPr>
      </w:pPr>
      <w:r>
        <w:rPr>
          <w:highlight w:val="none"/>
          <w:lang w:val="en-US" w:eastAsia="en-US"/>
        </w:rPr>
        <w:t>（1）对于来自施工机械和运输车辆的施工噪声，为保护施工人员的健康，应遵守《中华人民共和国环境噪声污染防治法》并依据《工业企业噪声卫生标准》合理安排工作人员轮流操作筑路机械，减少接触高噪声的时间，或间歇安排高噪声的工作。对距噪声源较近的施工人员，除采取使用防护耳塞或头盔等有效措施外，还应当缩短其劳动时间。同时，要注意对机械的经常性保养，尽量使其噪声降低到最低水平。为保护施工现场附近居民的夜间休息，对居民区150m以内的施</w:t>
      </w:r>
    </w:p>
    <w:p>
      <w:pPr>
        <w:shd w:val="clear"/>
        <w:bidi w:val="0"/>
        <w:rPr>
          <w:highlight w:val="none"/>
          <w:lang w:val="en-US" w:eastAsia="en-US"/>
        </w:rPr>
      </w:pPr>
      <w:r>
        <w:rPr>
          <w:highlight w:val="none"/>
          <w:lang w:val="en-US" w:eastAsia="en-US"/>
        </w:rPr>
        <w:t>工现场，施工时间应加以控制。</w:t>
      </w:r>
    </w:p>
    <w:p>
      <w:pPr>
        <w:shd w:val="clear"/>
        <w:tabs>
          <w:tab w:val="left" w:pos="8712"/>
        </w:tabs>
        <w:bidi w:val="0"/>
        <w:rPr>
          <w:highlight w:val="none"/>
          <w:lang w:val="en-US" w:eastAsia="en-US"/>
        </w:rPr>
      </w:pPr>
      <w:r>
        <w:rPr>
          <w:highlight w:val="none"/>
          <w:lang w:val="en-US" w:eastAsia="en-US"/>
        </w:rPr>
        <w:t>（2）采取可靠措施保证原有交通的正常通行，维持沿线村镇的居民饮水、农田灌溉、生产生活用电及通讯等管线的正常使用。</w:t>
      </w:r>
    </w:p>
    <w:p>
      <w:pPr>
        <w:shd w:val="clear"/>
        <w:bidi w:val="0"/>
        <w:rPr>
          <w:highlight w:val="none"/>
          <w:lang w:val="en-US" w:eastAsia="en-US"/>
        </w:rPr>
      </w:pPr>
      <w:r>
        <w:rPr>
          <w:highlight w:val="none"/>
          <w:lang w:val="en-US" w:eastAsia="en-US"/>
        </w:rPr>
        <w:t>（3）在整个施工过程中对承包人采取的环境保护措施，发包人和监理人有权监督，并向承包人提出整改要求。如果由于承包人未能对其负责的上述事项采取各种必要的措施而导致或发生与此有关的人身伤亡、罚款、索赔、损失补偿、诉讼费用及其他一切责任应由承包人负责。</w:t>
      </w:r>
    </w:p>
    <w:p>
      <w:pPr>
        <w:shd w:val="clear"/>
        <w:bidi w:val="0"/>
        <w:rPr>
          <w:highlight w:val="none"/>
          <w:lang w:val="en-US" w:eastAsia="en-US"/>
        </w:rPr>
      </w:pPr>
      <w:r>
        <w:rPr>
          <w:highlight w:val="none"/>
          <w:lang w:val="en-US" w:eastAsia="en-US"/>
        </w:rPr>
        <w:t>11. 开工和竣工（完工）</w:t>
      </w:r>
    </w:p>
    <w:p>
      <w:pPr>
        <w:shd w:val="clear"/>
        <w:bidi w:val="0"/>
        <w:rPr>
          <w:highlight w:val="none"/>
          <w:lang w:val="en-US" w:eastAsia="en-US"/>
        </w:rPr>
      </w:pPr>
      <w:r>
        <w:rPr>
          <w:highlight w:val="none"/>
          <w:lang w:val="en-US" w:eastAsia="en-US"/>
        </w:rPr>
        <w:t>11.3 发包人的工期延误</w:t>
      </w:r>
    </w:p>
    <w:p>
      <w:pPr>
        <w:shd w:val="clear"/>
        <w:bidi w:val="0"/>
        <w:rPr>
          <w:highlight w:val="none"/>
          <w:lang w:val="en-US" w:eastAsia="en-US"/>
        </w:rPr>
      </w:pPr>
      <w:r>
        <w:rPr>
          <w:highlight w:val="none"/>
          <w:lang w:val="en-US" w:eastAsia="en-US"/>
        </w:rPr>
        <w:t>因发包人原因造成工期延误，只给与延长工期，不办理任何经济补偿签证。</w:t>
      </w:r>
    </w:p>
    <w:p>
      <w:pPr>
        <w:shd w:val="clear"/>
        <w:bidi w:val="0"/>
        <w:rPr>
          <w:highlight w:val="none"/>
          <w:lang w:val="en-US" w:eastAsia="en-US"/>
        </w:rPr>
      </w:pPr>
      <w:r>
        <w:rPr>
          <w:highlight w:val="none"/>
          <w:lang w:val="en-US" w:eastAsia="en-US"/>
        </w:rPr>
        <w:t>11.4 异常恶劣的气候条件</w:t>
      </w:r>
    </w:p>
    <w:p>
      <w:pPr>
        <w:shd w:val="clear"/>
        <w:bidi w:val="0"/>
        <w:rPr>
          <w:highlight w:val="none"/>
          <w:lang w:val="en-US" w:eastAsia="en-US"/>
        </w:rPr>
      </w:pPr>
      <w:r>
        <w:rPr>
          <w:highlight w:val="none"/>
          <w:lang w:val="en-US" w:eastAsia="en-US"/>
        </w:rPr>
        <w:t>属于不可抗力的超标准洪水等原因，并导致连续3天以上无法正常施工，需经监理和发包人的确认，发包人同意相应延长工期。</w:t>
      </w:r>
    </w:p>
    <w:p>
      <w:pPr>
        <w:shd w:val="clear"/>
        <w:bidi w:val="0"/>
        <w:rPr>
          <w:highlight w:val="none"/>
          <w:lang w:val="en-US" w:eastAsia="en-US"/>
        </w:rPr>
      </w:pPr>
      <w:r>
        <w:rPr>
          <w:highlight w:val="none"/>
          <w:lang w:val="en-US" w:eastAsia="en-US"/>
        </w:rPr>
        <w:t>11.5 承包人工期延误</w:t>
      </w:r>
    </w:p>
    <w:p>
      <w:pPr>
        <w:shd w:val="clear"/>
        <w:bidi w:val="0"/>
        <w:rPr>
          <w:highlight w:val="none"/>
          <w:lang w:val="en-US" w:eastAsia="en-US"/>
        </w:rPr>
      </w:pPr>
      <w:r>
        <w:rPr>
          <w:highlight w:val="none"/>
          <w:lang w:val="en-US" w:eastAsia="en-US"/>
        </w:rPr>
        <w:t>由于承包人的原因造成工期延误的，承包人应向发包人支付逾期完工违约金人民币 10000 元/天；延期超过 30 天，甲方有权解除合同，已完工程量按照已完成合格工程合同价款的 80%结算。</w:t>
      </w:r>
    </w:p>
    <w:p>
      <w:pPr>
        <w:shd w:val="clear"/>
        <w:bidi w:val="0"/>
        <w:rPr>
          <w:highlight w:val="none"/>
          <w:lang w:val="en-US" w:eastAsia="en-US"/>
        </w:rPr>
      </w:pPr>
      <w:r>
        <w:rPr>
          <w:highlight w:val="none"/>
          <w:lang w:val="en-US" w:eastAsia="en-US"/>
        </w:rPr>
        <w:t>11.6 工期提前</w:t>
      </w:r>
    </w:p>
    <w:p>
      <w:pPr>
        <w:shd w:val="clear"/>
        <w:bidi w:val="0"/>
        <w:rPr>
          <w:highlight w:val="none"/>
          <w:lang w:val="en-US" w:eastAsia="en-US"/>
        </w:rPr>
      </w:pPr>
      <w:r>
        <w:rPr>
          <w:highlight w:val="none"/>
          <w:lang w:val="en-US" w:eastAsia="en-US"/>
        </w:rPr>
        <w:t>发包人不对提前完工进行奖励。</w:t>
      </w:r>
    </w:p>
    <w:p>
      <w:pPr>
        <w:shd w:val="clear"/>
        <w:bidi w:val="0"/>
        <w:rPr>
          <w:highlight w:val="none"/>
          <w:lang w:val="en-US" w:eastAsia="en-US"/>
        </w:rPr>
      </w:pPr>
      <w:r>
        <w:rPr>
          <w:highlight w:val="none"/>
          <w:lang w:val="en-US" w:eastAsia="en-US"/>
        </w:rPr>
        <w:t>13. 工程质量</w:t>
      </w:r>
    </w:p>
    <w:p>
      <w:pPr>
        <w:shd w:val="clear"/>
        <w:bidi w:val="0"/>
        <w:rPr>
          <w:highlight w:val="none"/>
          <w:lang w:val="en-US" w:eastAsia="en-US"/>
        </w:rPr>
      </w:pPr>
      <w:r>
        <w:rPr>
          <w:highlight w:val="none"/>
          <w:lang w:val="en-US" w:eastAsia="en-US"/>
        </w:rPr>
        <w:t>13.1 工程质量要求</w:t>
      </w:r>
    </w:p>
    <w:p>
      <w:pPr>
        <w:shd w:val="clear"/>
        <w:tabs>
          <w:tab w:val="left" w:pos="8516"/>
        </w:tabs>
        <w:bidi w:val="0"/>
        <w:rPr>
          <w:highlight w:val="none"/>
          <w:lang w:val="en-US" w:eastAsia="en-US"/>
        </w:rPr>
      </w:pPr>
      <w:r>
        <w:rPr>
          <w:highlight w:val="none"/>
          <w:lang w:val="en-US" w:eastAsia="en-US"/>
        </w:rPr>
        <w:t>13.1.1 工程质量要求达到合格标准，符合有关工程建设技术规范，满足设计要求。质量评定以水利工程质量检测部门评定为准。</w:t>
      </w:r>
    </w:p>
    <w:p>
      <w:pPr>
        <w:shd w:val="clear"/>
        <w:bidi w:val="0"/>
        <w:rPr>
          <w:highlight w:val="none"/>
          <w:lang w:val="en-US" w:eastAsia="en-US"/>
        </w:rPr>
      </w:pPr>
      <w:r>
        <w:rPr>
          <w:highlight w:val="none"/>
          <w:lang w:val="en-US" w:eastAsia="en-US"/>
        </w:rPr>
        <w:t>14. 试验和检验</w:t>
      </w:r>
    </w:p>
    <w:p>
      <w:pPr>
        <w:shd w:val="clear"/>
        <w:bidi w:val="0"/>
        <w:rPr>
          <w:highlight w:val="none"/>
          <w:lang w:val="en-US" w:eastAsia="en-US"/>
        </w:rPr>
      </w:pPr>
      <w:r>
        <w:rPr>
          <w:highlight w:val="none"/>
          <w:lang w:val="en-US" w:eastAsia="en-US"/>
        </w:rPr>
        <w:t>补充：砼配合比应由具有水利资质的试验室出具，其他试验由具有相应资质的试验室出具。</w:t>
      </w:r>
    </w:p>
    <w:p>
      <w:pPr>
        <w:shd w:val="clear"/>
        <w:bidi w:val="0"/>
        <w:rPr>
          <w:highlight w:val="none"/>
          <w:lang w:val="en-US" w:eastAsia="en-US"/>
        </w:rPr>
      </w:pPr>
      <w:r>
        <w:rPr>
          <w:highlight w:val="none"/>
          <w:lang w:val="en-US" w:eastAsia="en-US"/>
        </w:rPr>
        <w:t>15.变更</w:t>
      </w:r>
    </w:p>
    <w:p>
      <w:pPr>
        <w:shd w:val="clear"/>
        <w:bidi w:val="0"/>
        <w:rPr>
          <w:highlight w:val="none"/>
          <w:lang w:val="en-US" w:eastAsia="en-US"/>
        </w:rPr>
      </w:pPr>
      <w:r>
        <w:rPr>
          <w:highlight w:val="none"/>
          <w:lang w:val="en-US" w:eastAsia="en-US"/>
        </w:rPr>
        <w:t>15.1 变更的范围和内容</w:t>
      </w:r>
    </w:p>
    <w:p>
      <w:pPr>
        <w:shd w:val="clear"/>
        <w:bidi w:val="0"/>
        <w:rPr>
          <w:highlight w:val="none"/>
          <w:lang w:val="en-US" w:eastAsia="en-US"/>
        </w:rPr>
      </w:pPr>
      <w:r>
        <w:rPr>
          <w:highlight w:val="none"/>
          <w:lang w:val="en-US" w:eastAsia="en-US"/>
        </w:rPr>
        <w:t>删除该款(6)项，工程量变动不予调整单价。</w:t>
      </w:r>
    </w:p>
    <w:p>
      <w:pPr>
        <w:shd w:val="clear"/>
        <w:bidi w:val="0"/>
        <w:rPr>
          <w:highlight w:val="none"/>
          <w:lang w:val="en-US" w:eastAsia="en-US"/>
        </w:rPr>
      </w:pPr>
      <w:r>
        <w:rPr>
          <w:highlight w:val="none"/>
          <w:lang w:val="en-US" w:eastAsia="en-US"/>
        </w:rPr>
        <w:t>15.4 变更的定价原则</w:t>
      </w:r>
    </w:p>
    <w:p>
      <w:pPr>
        <w:shd w:val="clear"/>
        <w:bidi w:val="0"/>
        <w:rPr>
          <w:highlight w:val="none"/>
          <w:lang w:val="en-US" w:eastAsia="en-US"/>
        </w:rPr>
      </w:pPr>
      <w:r>
        <w:rPr>
          <w:highlight w:val="none"/>
          <w:lang w:val="en-US" w:eastAsia="en-US"/>
        </w:rPr>
        <w:t>15.4.3变增或变更项目：</w:t>
      </w:r>
      <w:r>
        <w:rPr>
          <w:rFonts w:hint="eastAsia"/>
          <w:highlight w:val="none"/>
          <w:lang w:val="en-US" w:eastAsia="en-US"/>
        </w:rPr>
        <w:t>已标价工程量清单中有适用类似子目的单价，采用该类子目单价；已标价工程量清单中无适用或类似子目的单价，则按照山东省现行水利预算定额及取费标准或建筑、市政定额及取费标准，采用投标工程量清单及其单价分析表中已确认的人工、材料价格，投标文件中未包括的材料价格按照临沂市建设行政主管部门公布的同期价格为准，以此核定新的单价为结算单价。</w:t>
      </w:r>
    </w:p>
    <w:p>
      <w:pPr>
        <w:shd w:val="clear"/>
        <w:bidi w:val="0"/>
        <w:rPr>
          <w:highlight w:val="none"/>
          <w:lang w:val="en-US" w:eastAsia="en-US"/>
        </w:rPr>
      </w:pPr>
      <w:r>
        <w:rPr>
          <w:highlight w:val="none"/>
          <w:lang w:val="en-US" w:eastAsia="en-US"/>
        </w:rPr>
        <w:t>15.4.4本工程在合同执行期间，房屋建筑工程应按照图纸及变更进行施工（包括内外装饰装修，消防、排水、防火等全部内容），并及时报发包人、监理人审核后据实结算。</w:t>
      </w:r>
    </w:p>
    <w:p>
      <w:pPr>
        <w:shd w:val="clear"/>
        <w:bidi w:val="0"/>
        <w:rPr>
          <w:highlight w:val="none"/>
          <w:lang w:val="en-US" w:eastAsia="en-US"/>
        </w:rPr>
      </w:pPr>
      <w:r>
        <w:rPr>
          <w:highlight w:val="none"/>
          <w:lang w:val="en-US" w:eastAsia="en-US"/>
        </w:rPr>
        <w:t>16.价格调整</w:t>
      </w:r>
    </w:p>
    <w:p>
      <w:pPr>
        <w:shd w:val="clear"/>
        <w:bidi w:val="0"/>
        <w:rPr>
          <w:highlight w:val="none"/>
          <w:lang w:val="en-US" w:eastAsia="en-US"/>
        </w:rPr>
      </w:pPr>
      <w:r>
        <w:rPr>
          <w:rFonts w:hint="eastAsia"/>
          <w:highlight w:val="none"/>
          <w:lang w:val="en-US" w:eastAsia="en-US"/>
        </w:rPr>
        <w:t>16.1 物价波动引起的价格调整</w:t>
      </w:r>
    </w:p>
    <w:p>
      <w:pPr>
        <w:shd w:val="clear"/>
        <w:bidi w:val="0"/>
        <w:rPr>
          <w:highlight w:val="none"/>
          <w:lang w:val="en-US" w:eastAsia="en-US"/>
        </w:rPr>
      </w:pPr>
      <w:r>
        <w:rPr>
          <w:rFonts w:hint="eastAsia"/>
          <w:highlight w:val="none"/>
          <w:lang w:val="en-US" w:eastAsia="en-US"/>
        </w:rPr>
        <w:t>16.1.1 合同执行期间钢筋、水泥两项主要材料价格以兰山区财政投资评审中心公布的价格为基准价格（不含税），进行价差调整。调整方法为：</w:t>
      </w:r>
    </w:p>
    <w:p>
      <w:pPr>
        <w:shd w:val="clear"/>
        <w:bidi w:val="0"/>
        <w:rPr>
          <w:highlight w:val="none"/>
          <w:lang w:val="en-US" w:eastAsia="en-US"/>
        </w:rPr>
      </w:pPr>
      <w:r>
        <w:rPr>
          <w:highlight w:val="none"/>
          <w:lang w:val="en-US" w:eastAsia="en-US"/>
        </w:rPr>
        <w:t>（1）在合同规定工期（含发包人延长工期）内，每个结算周期内，以</w:t>
      </w:r>
      <w:r>
        <w:rPr>
          <w:rFonts w:hint="eastAsia"/>
          <w:highlight w:val="none"/>
          <w:lang w:val="en-US" w:eastAsia="zh-CN"/>
        </w:rPr>
        <w:t>兰山区</w:t>
      </w:r>
      <w:r>
        <w:rPr>
          <w:highlight w:val="none"/>
          <w:lang w:val="en-US" w:eastAsia="en-US"/>
        </w:rPr>
        <w:t>财政投资评审中心公布的当期主材价格为现行价，现行价格与基准价比较，波动超过±5%时，调整超过±5%的部分。</w:t>
      </w:r>
    </w:p>
    <w:p>
      <w:pPr>
        <w:shd w:val="clear"/>
        <w:bidi w:val="0"/>
        <w:rPr>
          <w:highlight w:val="none"/>
          <w:lang w:val="en-US" w:eastAsia="en-US"/>
        </w:rPr>
      </w:pPr>
      <w:r>
        <w:rPr>
          <w:highlight w:val="none"/>
          <w:lang w:val="en-US" w:eastAsia="en-US"/>
        </w:rPr>
        <w:t>（2）评审中心公布的价格与到工地的价格差不在调整之列，价差调整不再进入项目单价，只计价差和税金。</w:t>
      </w:r>
    </w:p>
    <w:p>
      <w:pPr>
        <w:shd w:val="clear"/>
        <w:bidi w:val="0"/>
        <w:rPr>
          <w:highlight w:val="none"/>
          <w:lang w:val="en-US" w:eastAsia="en-US"/>
        </w:rPr>
      </w:pPr>
      <w:r>
        <w:rPr>
          <w:highlight w:val="none"/>
          <w:lang w:val="en-US" w:eastAsia="en-US"/>
        </w:rPr>
        <w:t>（3）在每个结算周期内，调差的材料数量以监理人签认的当期材料用量为准。</w:t>
      </w:r>
    </w:p>
    <w:p>
      <w:pPr>
        <w:shd w:val="clear"/>
        <w:tabs>
          <w:tab w:val="left" w:pos="8135"/>
        </w:tabs>
        <w:bidi w:val="0"/>
        <w:rPr>
          <w:highlight w:val="none"/>
          <w:lang w:val="en-US" w:eastAsia="en-US"/>
        </w:rPr>
      </w:pPr>
      <w:r>
        <w:rPr>
          <w:highlight w:val="none"/>
          <w:lang w:val="en-US" w:eastAsia="en-US"/>
        </w:rPr>
        <w:t>16.1.2 本工程在合同执行期间，由承包人自行采购的其他材料、设备不考虑调价，由承包人承担材料、设备价格变动的风险。</w:t>
      </w:r>
    </w:p>
    <w:p>
      <w:pPr>
        <w:shd w:val="clear"/>
        <w:bidi w:val="0"/>
        <w:rPr>
          <w:highlight w:val="none"/>
          <w:lang w:val="en-US" w:eastAsia="en-US"/>
        </w:rPr>
      </w:pPr>
      <w:r>
        <w:rPr>
          <w:highlight w:val="none"/>
          <w:lang w:val="en-US" w:eastAsia="en-US"/>
        </w:rPr>
        <w:t>17. 计量与支付</w:t>
      </w:r>
    </w:p>
    <w:p>
      <w:pPr>
        <w:shd w:val="clear"/>
        <w:bidi w:val="0"/>
        <w:rPr>
          <w:highlight w:val="none"/>
          <w:lang w:val="en-US" w:eastAsia="en-US"/>
        </w:rPr>
      </w:pPr>
      <w:r>
        <w:rPr>
          <w:highlight w:val="none"/>
          <w:lang w:val="en-US" w:eastAsia="en-US"/>
        </w:rPr>
        <w:t>17.</w:t>
      </w:r>
      <w:r>
        <w:rPr>
          <w:rFonts w:hint="eastAsia"/>
          <w:highlight w:val="none"/>
          <w:lang w:val="en-US" w:eastAsia="zh-CN"/>
        </w:rPr>
        <w:t>1</w:t>
      </w:r>
      <w:r>
        <w:rPr>
          <w:highlight w:val="none"/>
          <w:lang w:val="en-US" w:eastAsia="en-US"/>
        </w:rPr>
        <w:t>工程进度付款</w:t>
      </w:r>
    </w:p>
    <w:p>
      <w:pPr>
        <w:shd w:val="clear"/>
        <w:bidi w:val="0"/>
        <w:rPr>
          <w:highlight w:val="none"/>
          <w:lang w:val="en-US" w:eastAsia="en-US"/>
        </w:rPr>
      </w:pPr>
      <w:r>
        <w:rPr>
          <w:highlight w:val="none"/>
          <w:lang w:val="en-US" w:eastAsia="en-US"/>
        </w:rPr>
        <w:t>17.</w:t>
      </w:r>
      <w:r>
        <w:rPr>
          <w:rFonts w:hint="eastAsia"/>
          <w:highlight w:val="none"/>
          <w:lang w:val="en-US" w:eastAsia="zh-CN"/>
        </w:rPr>
        <w:t>1</w:t>
      </w:r>
      <w:r>
        <w:rPr>
          <w:highlight w:val="none"/>
          <w:lang w:val="en-US" w:eastAsia="en-US"/>
        </w:rPr>
        <w:t>.1付款周期</w:t>
      </w:r>
    </w:p>
    <w:p>
      <w:pPr>
        <w:shd w:val="clear"/>
        <w:bidi w:val="0"/>
        <w:rPr>
          <w:rFonts w:cs="Times New Roman"/>
          <w:highlight w:val="none"/>
          <w:lang w:val="en-US" w:eastAsia="en-US"/>
        </w:rPr>
      </w:pPr>
      <w:r>
        <w:rPr>
          <w:rFonts w:hint="eastAsia" w:cs="Times New Roman"/>
          <w:highlight w:val="none"/>
          <w:lang w:val="en-US" w:eastAsia="zh-CN"/>
        </w:rPr>
        <w:t xml:space="preserve">本工程无预付款，按照工程形象进度支付。招标人将根据投资计划下达和资金到位情况，按阶段拨付。具体拨付方式如下： </w:t>
      </w:r>
    </w:p>
    <w:p>
      <w:pPr>
        <w:shd w:val="clear"/>
        <w:bidi w:val="0"/>
        <w:rPr>
          <w:rFonts w:cs="Times New Roman"/>
          <w:highlight w:val="none"/>
          <w:lang w:val="en-US" w:eastAsia="en-US"/>
        </w:rPr>
      </w:pPr>
      <w:r>
        <w:rPr>
          <w:rFonts w:hint="eastAsia" w:cs="Times New Roman"/>
          <w:highlight w:val="none"/>
          <w:lang w:val="en-US" w:eastAsia="zh-CN"/>
        </w:rPr>
        <w:t xml:space="preserve">工程完工，拨付合同价的 </w:t>
      </w:r>
      <w:r>
        <w:rPr>
          <w:rFonts w:hint="default" w:cs="Times New Roman"/>
          <w:highlight w:val="none"/>
          <w:lang w:val="en-US" w:eastAsia="zh-CN"/>
        </w:rPr>
        <w:t>50%</w:t>
      </w:r>
      <w:r>
        <w:rPr>
          <w:rFonts w:hint="eastAsia" w:cs="Times New Roman"/>
          <w:highlight w:val="none"/>
          <w:lang w:val="en-US" w:eastAsia="zh-CN"/>
        </w:rPr>
        <w:t xml:space="preserve">；工程完工满一年且经审定完成后拨付至审定结算价款的 </w:t>
      </w:r>
      <w:r>
        <w:rPr>
          <w:rFonts w:hint="default" w:cs="Times New Roman"/>
          <w:highlight w:val="none"/>
          <w:lang w:val="en-US" w:eastAsia="zh-CN"/>
        </w:rPr>
        <w:t>75%</w:t>
      </w:r>
      <w:r>
        <w:rPr>
          <w:rFonts w:hint="eastAsia" w:cs="Times New Roman"/>
          <w:highlight w:val="none"/>
          <w:lang w:val="en-US" w:eastAsia="zh-CN"/>
        </w:rPr>
        <w:t xml:space="preserve">，工程完工满两年综合验收通过拨至审定结算价款的 </w:t>
      </w:r>
      <w:r>
        <w:rPr>
          <w:rFonts w:hint="default" w:cs="Times New Roman"/>
          <w:highlight w:val="none"/>
          <w:lang w:val="en-US" w:eastAsia="zh-CN"/>
        </w:rPr>
        <w:t>97%</w:t>
      </w:r>
      <w:r>
        <w:rPr>
          <w:rFonts w:hint="eastAsia" w:cs="Times New Roman"/>
          <w:highlight w:val="none"/>
          <w:lang w:val="en-US" w:eastAsia="zh-CN"/>
        </w:rPr>
        <w:t xml:space="preserve">，剩余 </w:t>
      </w:r>
      <w:r>
        <w:rPr>
          <w:rFonts w:hint="default" w:cs="Times New Roman"/>
          <w:highlight w:val="none"/>
          <w:lang w:val="en-US" w:eastAsia="zh-CN"/>
        </w:rPr>
        <w:t>3%</w:t>
      </w:r>
      <w:r>
        <w:rPr>
          <w:rFonts w:hint="eastAsia" w:cs="Times New Roman"/>
          <w:highlight w:val="none"/>
          <w:lang w:val="en-US" w:eastAsia="zh-CN"/>
        </w:rPr>
        <w:t xml:space="preserve">为质保金，质保期满后无质量问题无息付清。 </w:t>
      </w:r>
    </w:p>
    <w:p>
      <w:pPr>
        <w:shd w:val="clear"/>
        <w:bidi w:val="0"/>
        <w:rPr>
          <w:rFonts w:cs="Times New Roman"/>
          <w:highlight w:val="none"/>
          <w:lang w:val="en-US" w:eastAsia="en-US"/>
        </w:rPr>
      </w:pPr>
      <w:r>
        <w:rPr>
          <w:highlight w:val="none"/>
          <w:lang w:val="en-US" w:eastAsia="en-US"/>
        </w:rPr>
        <w:t>17.</w:t>
      </w:r>
      <w:r>
        <w:rPr>
          <w:rFonts w:hint="eastAsia"/>
          <w:highlight w:val="none"/>
          <w:lang w:val="en-US" w:eastAsia="zh-CN"/>
        </w:rPr>
        <w:t>1</w:t>
      </w:r>
      <w:r>
        <w:rPr>
          <w:highlight w:val="none"/>
          <w:lang w:val="en-US" w:eastAsia="en-US"/>
        </w:rPr>
        <w:t>.</w:t>
      </w:r>
      <w:r>
        <w:rPr>
          <w:rFonts w:hint="eastAsia"/>
          <w:highlight w:val="none"/>
          <w:lang w:val="en-US" w:eastAsia="zh-CN"/>
        </w:rPr>
        <w:t>2</w:t>
      </w:r>
      <w:r>
        <w:rPr>
          <w:rFonts w:hint="eastAsia" w:cs="Times New Roman"/>
          <w:highlight w:val="none"/>
          <w:lang w:val="en-US" w:eastAsia="zh-CN"/>
        </w:rPr>
        <w:t xml:space="preserve">进度付款申请单 </w:t>
      </w:r>
    </w:p>
    <w:p>
      <w:pPr>
        <w:shd w:val="clear"/>
        <w:bidi w:val="0"/>
        <w:rPr>
          <w:rFonts w:cs="Times New Roman"/>
          <w:highlight w:val="none"/>
          <w:lang w:val="en-US" w:eastAsia="en-US"/>
        </w:rPr>
      </w:pPr>
      <w:r>
        <w:rPr>
          <w:rFonts w:hint="eastAsia" w:cs="Times New Roman"/>
          <w:highlight w:val="none"/>
          <w:lang w:val="en-US" w:eastAsia="zh-CN"/>
        </w:rPr>
        <w:t xml:space="preserve">承包人应在每个付款周期末，按监理人批准的格式向监理人提交一式 </w:t>
      </w:r>
      <w:r>
        <w:rPr>
          <w:rFonts w:hint="default" w:cs="Times New Roman"/>
          <w:highlight w:val="none"/>
          <w:lang w:val="en-US" w:eastAsia="zh-CN"/>
        </w:rPr>
        <w:t xml:space="preserve">3 </w:t>
      </w:r>
      <w:r>
        <w:rPr>
          <w:rFonts w:hint="eastAsia" w:cs="Times New Roman"/>
          <w:highlight w:val="none"/>
          <w:lang w:val="en-US" w:eastAsia="zh-CN"/>
        </w:rPr>
        <w:t xml:space="preserve">份进度付款申请单，并附相应的支持性证明文件。 </w:t>
      </w:r>
    </w:p>
    <w:p>
      <w:pPr>
        <w:shd w:val="clear"/>
        <w:bidi w:val="0"/>
        <w:rPr>
          <w:highlight w:val="none"/>
          <w:lang w:val="en-US" w:eastAsia="en-US"/>
        </w:rPr>
      </w:pPr>
      <w:r>
        <w:rPr>
          <w:highlight w:val="none"/>
          <w:lang w:val="en-US" w:eastAsia="en-US"/>
        </w:rPr>
        <w:t>注：根据项目实际进展情况，双方可另行签订补充协议调整支付方式。每次计量支付时需提供已完合格工程的质量保证资料、单元工程验收合格证明资料及单元工程量签证单等资料，否则不予支付。补充：关于农民工工资缴纳及工资支付方式按照以下规定执行。为进一步规范劳务用工和农民工工资支付工作，保障农民工的合法权益，本项目严格执行山东省水利厅《关于全面推行水利工程建设项目农民工实名制、工资专用账户管理、施工总承包企业直接代发工资等制度的实施意见(试行)》(鲁水建字[2018]19 号)《关于进一步完善水利建设领域农民工工资保证金制度的通知》(鲁水建函[2018]3 号)、省人力资源和社会保障厅等 15 部门关于印发山东省农民工工资支付监管平台管理办法的通知》（鲁人社规［2019］9 号）、山东省水利厅《关于做好全省农民工工资支付监管平台上线运行工作的通知》（鲁水建函字［2019］61 号）、临沂市水利局《关于推进农民工工资支付监管</w:t>
      </w:r>
    </w:p>
    <w:p>
      <w:pPr>
        <w:shd w:val="clear"/>
        <w:tabs>
          <w:tab w:val="left" w:pos="8804"/>
        </w:tabs>
        <w:bidi w:val="0"/>
        <w:rPr>
          <w:highlight w:val="none"/>
          <w:lang w:val="en-US" w:eastAsia="en-US"/>
        </w:rPr>
      </w:pPr>
      <w:r>
        <w:rPr>
          <w:highlight w:val="none"/>
          <w:lang w:val="en-US" w:eastAsia="en-US"/>
        </w:rPr>
        <w:t>平台使用管理的通知》（临水办［2019］41 号）及临沂市农民工工资支付监管平台相关规定。项目开工前，中标单位按工程合同造价的 2%将农民工工资由企业基本账户存入工资专户（工程合同价在 1 亿元以上的，按年度计划应付工程款的 2%缴纳）；工程项目开工后，每月 5 日前，中标单位按月将人工费存入工资专用账户，具体数额双方根据（临水办［2019］41 号）商定。</w:t>
      </w:r>
    </w:p>
    <w:p>
      <w:pPr>
        <w:shd w:val="clear"/>
        <w:bidi w:val="0"/>
        <w:rPr>
          <w:highlight w:val="none"/>
          <w:lang w:val="en-US" w:eastAsia="en-US"/>
        </w:rPr>
      </w:pPr>
      <w:r>
        <w:rPr>
          <w:highlight w:val="none"/>
          <w:lang w:val="en-US" w:eastAsia="en-US"/>
        </w:rPr>
        <w:t>中标人须按照地方政府缴纳税费的要求缴纳税费。</w:t>
      </w:r>
    </w:p>
    <w:p>
      <w:pPr>
        <w:shd w:val="clear"/>
        <w:bidi w:val="0"/>
        <w:rPr>
          <w:highlight w:val="none"/>
          <w:lang w:val="en-US" w:eastAsia="en-US"/>
        </w:rPr>
      </w:pPr>
      <w:r>
        <w:rPr>
          <w:highlight w:val="none"/>
          <w:lang w:val="en-US" w:eastAsia="en-US"/>
        </w:rPr>
        <w:t>17.</w:t>
      </w:r>
      <w:r>
        <w:rPr>
          <w:rFonts w:hint="eastAsia"/>
          <w:highlight w:val="none"/>
          <w:lang w:val="en-US" w:eastAsia="zh-CN"/>
        </w:rPr>
        <w:t>1</w:t>
      </w:r>
      <w:r>
        <w:rPr>
          <w:highlight w:val="none"/>
          <w:lang w:val="en-US" w:eastAsia="en-US"/>
        </w:rPr>
        <w:t>.2 进度付款申请单</w:t>
      </w:r>
    </w:p>
    <w:p>
      <w:pPr>
        <w:shd w:val="clear"/>
        <w:bidi w:val="0"/>
        <w:rPr>
          <w:highlight w:val="none"/>
          <w:lang w:val="en-US" w:eastAsia="en-US"/>
        </w:rPr>
      </w:pPr>
      <w:r>
        <w:rPr>
          <w:highlight w:val="none"/>
          <w:lang w:val="en-US" w:eastAsia="en-US"/>
        </w:rPr>
        <w:t>承包人应在每个付款周期末，按监理人批准的格式向监理人提交一式6份进度付款申请单，并附相应的支持性证明文件。</w:t>
      </w:r>
    </w:p>
    <w:p>
      <w:pPr>
        <w:shd w:val="clear"/>
        <w:bidi w:val="0"/>
        <w:rPr>
          <w:highlight w:val="none"/>
          <w:lang w:val="en-US" w:eastAsia="en-US"/>
        </w:rPr>
      </w:pPr>
      <w:r>
        <w:rPr>
          <w:highlight w:val="none"/>
          <w:lang w:val="en-US" w:eastAsia="en-US"/>
        </w:rPr>
        <w:t>17.</w:t>
      </w:r>
      <w:r>
        <w:rPr>
          <w:rFonts w:hint="eastAsia"/>
          <w:highlight w:val="none"/>
          <w:lang w:val="en-US" w:eastAsia="zh-CN"/>
        </w:rPr>
        <w:t>1</w:t>
      </w:r>
      <w:r>
        <w:rPr>
          <w:highlight w:val="none"/>
          <w:lang w:val="en-US" w:eastAsia="en-US"/>
        </w:rPr>
        <w:t>.2 进度付款证书和支付时间</w:t>
      </w:r>
    </w:p>
    <w:p>
      <w:pPr>
        <w:shd w:val="clear"/>
        <w:bidi w:val="0"/>
        <w:rPr>
          <w:highlight w:val="none"/>
          <w:lang w:val="en-US" w:eastAsia="en-US"/>
        </w:rPr>
      </w:pPr>
      <w:r>
        <w:rPr>
          <w:highlight w:val="none"/>
          <w:lang w:val="en-US" w:eastAsia="en-US"/>
        </w:rPr>
        <w:t>不支付逾期付款利息。</w:t>
      </w:r>
    </w:p>
    <w:p>
      <w:pPr>
        <w:shd w:val="clear"/>
        <w:bidi w:val="0"/>
        <w:rPr>
          <w:highlight w:val="none"/>
          <w:lang w:val="en-US" w:eastAsia="en-US"/>
        </w:rPr>
      </w:pPr>
      <w:r>
        <w:rPr>
          <w:highlight w:val="none"/>
          <w:lang w:val="en-US" w:eastAsia="en-US"/>
        </w:rPr>
        <w:t>17.</w:t>
      </w:r>
      <w:r>
        <w:rPr>
          <w:rFonts w:hint="eastAsia"/>
          <w:highlight w:val="none"/>
          <w:lang w:val="en-US" w:eastAsia="zh-CN"/>
        </w:rPr>
        <w:t>2</w:t>
      </w:r>
      <w:r>
        <w:rPr>
          <w:highlight w:val="none"/>
          <w:lang w:val="en-US" w:eastAsia="en-US"/>
        </w:rPr>
        <w:t xml:space="preserve"> 竣工（完工）结算</w:t>
      </w:r>
    </w:p>
    <w:p>
      <w:pPr>
        <w:shd w:val="clear"/>
        <w:bidi w:val="0"/>
        <w:rPr>
          <w:highlight w:val="none"/>
          <w:lang w:val="en-US" w:eastAsia="en-US"/>
        </w:rPr>
      </w:pPr>
      <w:r>
        <w:rPr>
          <w:highlight w:val="none"/>
          <w:lang w:val="en-US" w:eastAsia="en-US"/>
        </w:rPr>
        <w:t>17.</w:t>
      </w:r>
      <w:r>
        <w:rPr>
          <w:rFonts w:hint="eastAsia"/>
          <w:highlight w:val="none"/>
          <w:lang w:val="en-US" w:eastAsia="zh-CN"/>
        </w:rPr>
        <w:t>2</w:t>
      </w:r>
      <w:r>
        <w:rPr>
          <w:highlight w:val="none"/>
          <w:lang w:val="en-US" w:eastAsia="en-US"/>
        </w:rPr>
        <w:t>.1 竣工付款申请单</w:t>
      </w:r>
    </w:p>
    <w:p>
      <w:pPr>
        <w:shd w:val="clear"/>
        <w:bidi w:val="0"/>
        <w:rPr>
          <w:highlight w:val="none"/>
          <w:lang w:val="en-US" w:eastAsia="en-US"/>
        </w:rPr>
      </w:pPr>
      <w:r>
        <w:rPr>
          <w:highlight w:val="none"/>
          <w:lang w:val="en-US" w:eastAsia="en-US"/>
        </w:rPr>
        <w:t>竣工付款申请单一式6份。</w:t>
      </w:r>
    </w:p>
    <w:p>
      <w:pPr>
        <w:shd w:val="clear"/>
        <w:bidi w:val="0"/>
        <w:rPr>
          <w:highlight w:val="none"/>
          <w:lang w:val="en-US" w:eastAsia="en-US"/>
        </w:rPr>
      </w:pPr>
      <w:r>
        <w:rPr>
          <w:highlight w:val="none"/>
          <w:lang w:val="en-US" w:eastAsia="en-US"/>
        </w:rPr>
        <w:t>17.</w:t>
      </w:r>
      <w:r>
        <w:rPr>
          <w:rFonts w:hint="eastAsia"/>
          <w:highlight w:val="none"/>
          <w:lang w:val="en-US" w:eastAsia="zh-CN"/>
        </w:rPr>
        <w:t>3</w:t>
      </w:r>
      <w:r>
        <w:rPr>
          <w:highlight w:val="none"/>
          <w:lang w:val="en-US" w:eastAsia="en-US"/>
        </w:rPr>
        <w:t xml:space="preserve"> 最终结清</w:t>
      </w:r>
    </w:p>
    <w:p>
      <w:pPr>
        <w:shd w:val="clear"/>
        <w:bidi w:val="0"/>
        <w:rPr>
          <w:highlight w:val="none"/>
          <w:lang w:val="en-US" w:eastAsia="en-US"/>
        </w:rPr>
      </w:pPr>
      <w:r>
        <w:rPr>
          <w:highlight w:val="none"/>
          <w:lang w:val="en-US" w:eastAsia="en-US"/>
        </w:rPr>
        <w:t>17.</w:t>
      </w:r>
      <w:r>
        <w:rPr>
          <w:rFonts w:hint="eastAsia"/>
          <w:highlight w:val="none"/>
          <w:lang w:val="en-US" w:eastAsia="zh-CN"/>
        </w:rPr>
        <w:t>3</w:t>
      </w:r>
      <w:r>
        <w:rPr>
          <w:highlight w:val="none"/>
          <w:lang w:val="en-US" w:eastAsia="en-US"/>
        </w:rPr>
        <w:t>.1 最终结清申请单</w:t>
      </w:r>
    </w:p>
    <w:p>
      <w:pPr>
        <w:shd w:val="clear"/>
        <w:bidi w:val="0"/>
        <w:rPr>
          <w:highlight w:val="none"/>
          <w:lang w:val="en-US" w:eastAsia="en-US"/>
        </w:rPr>
      </w:pPr>
      <w:r>
        <w:rPr>
          <w:highlight w:val="none"/>
          <w:lang w:val="en-US" w:eastAsia="en-US"/>
        </w:rPr>
        <w:t>最终结算申请单一式6份。</w:t>
      </w:r>
    </w:p>
    <w:p>
      <w:pPr>
        <w:shd w:val="clear"/>
        <w:bidi w:val="0"/>
        <w:rPr>
          <w:highlight w:val="none"/>
          <w:lang w:val="en-US" w:eastAsia="en-US"/>
        </w:rPr>
      </w:pPr>
      <w:r>
        <w:rPr>
          <w:highlight w:val="none"/>
          <w:lang w:val="en-US" w:eastAsia="en-US"/>
        </w:rPr>
        <w:t>20. 保险</w:t>
      </w:r>
    </w:p>
    <w:p>
      <w:pPr>
        <w:shd w:val="clear"/>
        <w:bidi w:val="0"/>
        <w:rPr>
          <w:highlight w:val="none"/>
          <w:lang w:val="en-US" w:eastAsia="en-US"/>
        </w:rPr>
      </w:pPr>
      <w:r>
        <w:rPr>
          <w:highlight w:val="none"/>
          <w:lang w:val="en-US" w:eastAsia="en-US"/>
        </w:rPr>
        <w:t>20.1 工程保险</w:t>
      </w:r>
    </w:p>
    <w:p>
      <w:pPr>
        <w:shd w:val="clear"/>
        <w:bidi w:val="0"/>
        <w:rPr>
          <w:highlight w:val="none"/>
          <w:lang w:val="en-US" w:eastAsia="en-US"/>
        </w:rPr>
      </w:pPr>
      <w:r>
        <w:rPr>
          <w:highlight w:val="none"/>
          <w:lang w:val="en-US" w:eastAsia="en-US"/>
        </w:rPr>
        <w:t>发包人和承包人应按本合同通用合同条款第 20 条的约定投保以下险种：</w:t>
      </w:r>
    </w:p>
    <w:p>
      <w:pPr>
        <w:shd w:val="clear"/>
        <w:bidi w:val="0"/>
        <w:rPr>
          <w:highlight w:val="none"/>
          <w:lang w:val="en-US" w:eastAsia="en-US"/>
        </w:rPr>
      </w:pPr>
      <w:r>
        <w:rPr>
          <w:highlight w:val="none"/>
          <w:lang w:val="en-US" w:eastAsia="en-US"/>
        </w:rPr>
        <w:t>(1)建筑安装工程一切险(包括材料和工程设备，以发包人和承包人共同名义</w:t>
      </w:r>
    </w:p>
    <w:p>
      <w:pPr>
        <w:shd w:val="clear"/>
        <w:bidi w:val="0"/>
        <w:rPr>
          <w:highlight w:val="none"/>
          <w:lang w:val="en-US" w:eastAsia="en-US"/>
        </w:rPr>
      </w:pPr>
      <w:r>
        <w:rPr>
          <w:highlight w:val="none"/>
          <w:lang w:val="en-US" w:eastAsia="en-US"/>
        </w:rPr>
        <w:t>投保)；</w:t>
      </w:r>
    </w:p>
    <w:p>
      <w:pPr>
        <w:shd w:val="clear"/>
        <w:bidi w:val="0"/>
        <w:rPr>
          <w:highlight w:val="none"/>
          <w:lang w:val="en-US" w:eastAsia="en-US"/>
        </w:rPr>
      </w:pPr>
      <w:r>
        <w:rPr>
          <w:highlight w:val="none"/>
          <w:lang w:val="en-US" w:eastAsia="en-US"/>
        </w:rPr>
        <w:t>(2)人员工伤事故险(按各自管辖的人员投保)；</w:t>
      </w:r>
    </w:p>
    <w:p>
      <w:pPr>
        <w:shd w:val="clear"/>
        <w:bidi w:val="0"/>
        <w:rPr>
          <w:highlight w:val="none"/>
          <w:lang w:val="en-US" w:eastAsia="en-US"/>
        </w:rPr>
      </w:pPr>
      <w:r>
        <w:rPr>
          <w:highlight w:val="none"/>
          <w:lang w:val="en-US" w:eastAsia="en-US"/>
        </w:rPr>
        <w:t>(3)人身意外伤害险(按各自管辖的人员投保)；</w:t>
      </w:r>
    </w:p>
    <w:p>
      <w:pPr>
        <w:shd w:val="clear"/>
        <w:bidi w:val="0"/>
        <w:rPr>
          <w:highlight w:val="none"/>
          <w:lang w:val="en-US" w:eastAsia="en-US"/>
        </w:rPr>
      </w:pPr>
      <w:r>
        <w:rPr>
          <w:highlight w:val="none"/>
          <w:lang w:val="en-US" w:eastAsia="en-US"/>
        </w:rPr>
        <w:t>(4)第三者责任险(按各自管辖区，以发包人和承包人共同名义投保)；</w:t>
      </w:r>
    </w:p>
    <w:p>
      <w:pPr>
        <w:shd w:val="clear"/>
        <w:bidi w:val="0"/>
        <w:rPr>
          <w:highlight w:val="none"/>
          <w:lang w:val="en-US" w:eastAsia="en-US"/>
        </w:rPr>
      </w:pPr>
      <w:r>
        <w:rPr>
          <w:highlight w:val="none"/>
          <w:lang w:val="en-US" w:eastAsia="en-US"/>
        </w:rPr>
        <w:t>(5)施工设备险(由承包人负责投保)。</w:t>
      </w:r>
    </w:p>
    <w:p>
      <w:pPr>
        <w:shd w:val="clear"/>
        <w:bidi w:val="0"/>
        <w:rPr>
          <w:highlight w:val="none"/>
          <w:lang w:val="en-US" w:eastAsia="en-US"/>
        </w:rPr>
      </w:pPr>
      <w:r>
        <w:rPr>
          <w:highlight w:val="none"/>
          <w:lang w:val="en-US" w:eastAsia="en-US"/>
        </w:rPr>
        <w:t>20.2 保险费用</w:t>
      </w:r>
    </w:p>
    <w:p>
      <w:pPr>
        <w:shd w:val="clear"/>
        <w:bidi w:val="0"/>
        <w:rPr>
          <w:highlight w:val="none"/>
          <w:lang w:val="en-US" w:eastAsia="en-US"/>
        </w:rPr>
      </w:pPr>
      <w:r>
        <w:rPr>
          <w:highlight w:val="none"/>
          <w:lang w:val="en-US" w:eastAsia="en-US"/>
        </w:rPr>
        <w:t>(1)若本合同约定由承包人负责投保建筑安装工程一切险，承包人应按本合同通用合同条款第 20.1 款约定的责任和内容列报。若本合同约定由发包人负责投保建筑安装工程一切险，则承包人不需列报。</w:t>
      </w:r>
    </w:p>
    <w:p>
      <w:pPr>
        <w:shd w:val="clear"/>
        <w:bidi w:val="0"/>
        <w:rPr>
          <w:highlight w:val="none"/>
          <w:lang w:val="en-US" w:eastAsia="en-US"/>
        </w:rPr>
      </w:pPr>
      <w:r>
        <w:rPr>
          <w:highlight w:val="none"/>
          <w:lang w:val="en-US" w:eastAsia="en-US"/>
        </w:rPr>
        <w:t>(2)承包人人员的工伤事故险和人身意外伤害险应由承包人按本合同通用合</w:t>
      </w:r>
    </w:p>
    <w:p>
      <w:pPr>
        <w:shd w:val="clear"/>
        <w:bidi w:val="0"/>
        <w:rPr>
          <w:highlight w:val="none"/>
          <w:lang w:val="en-US" w:eastAsia="en-US"/>
        </w:rPr>
      </w:pPr>
      <w:r>
        <w:rPr>
          <w:highlight w:val="none"/>
          <w:lang w:val="en-US" w:eastAsia="en-US"/>
        </w:rPr>
        <w:t>同条款第 20.2 款、第 20.3 款约定的责任和内容，为全部现场施工人员办理保险。</w:t>
      </w:r>
    </w:p>
    <w:p>
      <w:pPr>
        <w:shd w:val="clear"/>
        <w:bidi w:val="0"/>
        <w:rPr>
          <w:highlight w:val="none"/>
          <w:lang w:val="en-US" w:eastAsia="en-US"/>
        </w:rPr>
      </w:pPr>
      <w:r>
        <w:rPr>
          <w:highlight w:val="none"/>
          <w:lang w:val="en-US" w:eastAsia="en-US"/>
        </w:rPr>
        <w:t>(3)承包人管辖区内的第三者责任险，应由承包人根据本合同通用合同条款第 20.4 款约定的责任和内容办理。</w:t>
      </w:r>
    </w:p>
    <w:p>
      <w:pPr>
        <w:shd w:val="clear"/>
        <w:bidi w:val="0"/>
        <w:rPr>
          <w:highlight w:val="none"/>
          <w:lang w:val="en-US" w:eastAsia="en-US"/>
        </w:rPr>
      </w:pPr>
      <w:r>
        <w:rPr>
          <w:highlight w:val="none"/>
          <w:lang w:val="en-US" w:eastAsia="en-US"/>
        </w:rPr>
        <w:t>(4)施工设备险由承包人负责投保，保险费用包括在施工设备运行费内。</w:t>
      </w:r>
    </w:p>
    <w:p>
      <w:pPr>
        <w:shd w:val="clear"/>
        <w:bidi w:val="0"/>
        <w:rPr>
          <w:highlight w:val="none"/>
          <w:lang w:val="en-US" w:eastAsia="en-US"/>
        </w:rPr>
      </w:pPr>
      <w:r>
        <w:rPr>
          <w:highlight w:val="none"/>
          <w:lang w:val="en-US" w:eastAsia="en-US"/>
        </w:rPr>
        <w:t>22.违约</w:t>
      </w:r>
    </w:p>
    <w:p>
      <w:pPr>
        <w:shd w:val="clear"/>
        <w:bidi w:val="0"/>
        <w:rPr>
          <w:highlight w:val="none"/>
          <w:lang w:val="en-US" w:eastAsia="en-US"/>
        </w:rPr>
      </w:pPr>
      <w:r>
        <w:rPr>
          <w:highlight w:val="none"/>
          <w:lang w:val="en-US" w:eastAsia="en-US"/>
        </w:rPr>
        <w:t>22.1 承包人违约</w:t>
      </w:r>
    </w:p>
    <w:p>
      <w:pPr>
        <w:shd w:val="clear"/>
        <w:bidi w:val="0"/>
        <w:rPr>
          <w:highlight w:val="none"/>
          <w:lang w:val="en-US" w:eastAsia="en-US"/>
        </w:rPr>
      </w:pPr>
      <w:r>
        <w:rPr>
          <w:highlight w:val="none"/>
          <w:lang w:val="en-US" w:eastAsia="en-US"/>
        </w:rPr>
        <w:t>22.1.1 承包人违约的情形</w:t>
      </w:r>
    </w:p>
    <w:p>
      <w:pPr>
        <w:shd w:val="clear"/>
        <w:bidi w:val="0"/>
        <w:rPr>
          <w:highlight w:val="none"/>
          <w:lang w:val="en-US" w:eastAsia="en-US"/>
        </w:rPr>
      </w:pPr>
      <w:r>
        <w:rPr>
          <w:highlight w:val="none"/>
          <w:lang w:val="en-US" w:eastAsia="en-US"/>
        </w:rPr>
        <w:t>增加：（8）承包人更换项目经理、技术负责人、专职安全生产管理人员等主要项目管理人员。</w:t>
      </w:r>
    </w:p>
    <w:p>
      <w:pPr>
        <w:shd w:val="clear"/>
        <w:bidi w:val="0"/>
        <w:rPr>
          <w:highlight w:val="none"/>
          <w:lang w:val="en-US" w:eastAsia="en-US"/>
        </w:rPr>
      </w:pPr>
      <w:r>
        <w:rPr>
          <w:highlight w:val="none"/>
          <w:lang w:val="en-US" w:eastAsia="en-US"/>
        </w:rPr>
        <w:t>25. 补充条款</w:t>
      </w:r>
    </w:p>
    <w:p>
      <w:pPr>
        <w:shd w:val="clear"/>
        <w:tabs>
          <w:tab w:val="left" w:pos="8447"/>
        </w:tabs>
        <w:bidi w:val="0"/>
        <w:rPr>
          <w:highlight w:val="none"/>
          <w:lang w:val="en-US" w:eastAsia="en-US"/>
        </w:rPr>
      </w:pPr>
      <w:r>
        <w:rPr>
          <w:highlight w:val="none"/>
          <w:lang w:val="en-US" w:eastAsia="en-US"/>
        </w:rPr>
        <w:t>25.1 发包人有权随时向承包人发出关于工程合理施工、竣工及保修所需的补充文件和指标。</w:t>
      </w:r>
    </w:p>
    <w:p>
      <w:pPr>
        <w:shd w:val="clear"/>
        <w:bidi w:val="0"/>
        <w:rPr>
          <w:rFonts w:hint="eastAsia" w:asciiTheme="minorEastAsia" w:hAnsiTheme="minorEastAsia"/>
          <w:sz w:val="24"/>
          <w:szCs w:val="24"/>
          <w:highlight w:val="none"/>
        </w:rPr>
      </w:pPr>
      <w:r>
        <w:rPr>
          <w:rFonts w:hint="eastAsia" w:asciiTheme="minorEastAsia" w:hAnsiTheme="minorEastAsia"/>
          <w:sz w:val="24"/>
          <w:szCs w:val="24"/>
          <w:highlight w:val="none"/>
        </w:rPr>
        <w:t>25.2 工程中所需一切技术资料、验收资料及相关检验、试验所发生的费用由相关责任方承担。</w:t>
      </w:r>
    </w:p>
    <w:p>
      <w:pPr>
        <w:shd w:val="clear"/>
        <w:bidi w:val="0"/>
        <w:rPr>
          <w:highlight w:val="none"/>
          <w:lang w:val="en-US" w:eastAsia="en-US"/>
        </w:rPr>
      </w:pPr>
      <w:r>
        <w:rPr>
          <w:highlight w:val="none"/>
          <w:lang w:val="en-US" w:eastAsia="en-US"/>
        </w:rPr>
        <w:t>25.3 施工期间的安全问题、地方关系或个体关系由承包人自行解决。</w:t>
      </w:r>
    </w:p>
    <w:p>
      <w:pPr>
        <w:shd w:val="clear"/>
        <w:bidi w:val="0"/>
        <w:rPr>
          <w:highlight w:val="none"/>
          <w:lang w:val="en-US" w:eastAsia="en-US"/>
        </w:rPr>
      </w:pPr>
      <w:r>
        <w:rPr>
          <w:highlight w:val="none"/>
          <w:lang w:val="en-US" w:eastAsia="en-US"/>
        </w:rPr>
        <w:t>25.4 承包人的投标总报价为全面涵盖招标文件等约定的全部工程项目交付使用并修改缺陷以及履行招标文件等中约定的所有责任和义务所发生的全部费用。承包人的投标报价与招标文件工程量清单中的任何内容相比作任何变动的，均视作承包人按满足招标范围的内容进行的投标报价，其任何变动均视为已包括在承包人投标报价的单价、合价和总价中，除发生设计变更以外，招标范围以内的其他任何一切费用均视为已摊入招标工程量清单计价表中各相关工程子目的单价或作风险因素处理，视作均已摊入工程量清单计价表中各相关工程子目的单价或总价中，不作计量和支付。</w:t>
      </w:r>
    </w:p>
    <w:p>
      <w:pPr>
        <w:shd w:val="clear"/>
        <w:bidi w:val="0"/>
        <w:rPr>
          <w:highlight w:val="none"/>
        </w:rPr>
      </w:pPr>
      <w:r>
        <w:rPr>
          <w:highlight w:val="none"/>
          <w:lang w:val="en-US" w:eastAsia="en-US"/>
        </w:rPr>
        <w:t>26. 补充条款</w:t>
      </w:r>
      <w:r>
        <w:rPr>
          <w:rFonts w:ascii="黑体" w:hAnsi="宋体" w:eastAsia="黑体" w:cs="黑体"/>
          <w:color w:val="000000"/>
          <w:kern w:val="0"/>
          <w:sz w:val="31"/>
          <w:szCs w:val="31"/>
          <w:highlight w:val="none"/>
          <w:lang w:val="en-US" w:eastAsia="zh-CN" w:bidi="ar"/>
        </w:rPr>
        <w:t xml:space="preserve"> </w:t>
      </w:r>
    </w:p>
    <w:p>
      <w:pPr>
        <w:shd w:val="clear"/>
        <w:bidi w:val="0"/>
        <w:rPr>
          <w:rFonts w:cs="Times New Roman"/>
          <w:highlight w:val="none"/>
          <w:lang w:val="en-US" w:eastAsia="en-US"/>
        </w:rPr>
      </w:pPr>
      <w:r>
        <w:rPr>
          <w:rFonts w:hint="default" w:cs="Times New Roman"/>
          <w:highlight w:val="none"/>
          <w:lang w:val="en-US" w:eastAsia="zh-CN"/>
        </w:rPr>
        <w:t>1</w:t>
      </w:r>
      <w:r>
        <w:rPr>
          <w:rFonts w:hint="eastAsia" w:cs="Times New Roman"/>
          <w:highlight w:val="none"/>
          <w:lang w:val="en-US" w:eastAsia="zh-CN"/>
        </w:rPr>
        <w:t xml:space="preserve">、项目经理及技术负责人、安全生产管理人员开工后每月驻工地时间不少于 26 天，每缺勤一天罚款 1000 元，在进度款中扣除；实行请销假制度，项目经理及技术负责人每月无故连续缺勤 5 天及以上，发包人有权解除施工合同，一切后果由承包方负责。 </w:t>
      </w:r>
    </w:p>
    <w:p>
      <w:pPr>
        <w:shd w:val="clear"/>
        <w:bidi w:val="0"/>
        <w:rPr>
          <w:rFonts w:cs="Times New Roman"/>
          <w:highlight w:val="none"/>
          <w:lang w:val="en-US" w:eastAsia="en-US"/>
        </w:rPr>
      </w:pPr>
      <w:r>
        <w:rPr>
          <w:rFonts w:hint="default" w:cs="Times New Roman"/>
          <w:highlight w:val="none"/>
          <w:lang w:val="en-US" w:eastAsia="zh-CN"/>
        </w:rPr>
        <w:t>2</w:t>
      </w:r>
      <w:r>
        <w:rPr>
          <w:rFonts w:hint="eastAsia" w:cs="Times New Roman"/>
          <w:highlight w:val="none"/>
          <w:lang w:val="en-US" w:eastAsia="zh-CN"/>
        </w:rPr>
        <w:t xml:space="preserve">、 本工程采用全费用综合单价方式结算。 </w:t>
      </w:r>
    </w:p>
    <w:p>
      <w:pPr>
        <w:shd w:val="clear"/>
        <w:bidi w:val="0"/>
        <w:rPr>
          <w:rFonts w:cs="Times New Roman"/>
          <w:highlight w:val="none"/>
          <w:lang w:val="en-US" w:eastAsia="en-US"/>
        </w:rPr>
      </w:pPr>
      <w:r>
        <w:rPr>
          <w:rFonts w:hint="default" w:cs="Times New Roman"/>
          <w:highlight w:val="none"/>
          <w:lang w:val="en-US" w:eastAsia="zh-CN"/>
        </w:rPr>
        <w:t>3</w:t>
      </w:r>
      <w:r>
        <w:rPr>
          <w:rFonts w:hint="eastAsia" w:cs="Times New Roman"/>
          <w:highlight w:val="none"/>
          <w:lang w:val="en-US" w:eastAsia="zh-CN"/>
        </w:rPr>
        <w:t xml:space="preserve">、本结算单价和合价已包含施工所需的人工费、材料费、机械费、管理费、利润、税金及招标文件中所暗示的风险、责任和义务，结算时不予调整。 </w:t>
      </w:r>
    </w:p>
    <w:p>
      <w:pPr>
        <w:shd w:val="clear"/>
        <w:bidi w:val="0"/>
        <w:rPr>
          <w:rFonts w:cs="Times New Roman"/>
          <w:highlight w:val="none"/>
          <w:lang w:val="en-US" w:eastAsia="en-US"/>
        </w:rPr>
      </w:pPr>
      <w:r>
        <w:rPr>
          <w:rFonts w:hint="default" w:cs="Times New Roman"/>
          <w:highlight w:val="none"/>
          <w:lang w:val="en-US" w:eastAsia="zh-CN"/>
        </w:rPr>
        <w:t>4</w:t>
      </w:r>
      <w:r>
        <w:rPr>
          <w:rFonts w:hint="eastAsia" w:cs="Times New Roman"/>
          <w:highlight w:val="none"/>
          <w:lang w:val="en-US" w:eastAsia="zh-CN"/>
        </w:rPr>
        <w:t xml:space="preserve">、工程量变更价款的调整方式 </w:t>
      </w:r>
    </w:p>
    <w:p>
      <w:pPr>
        <w:shd w:val="clear"/>
        <w:bidi w:val="0"/>
        <w:rPr>
          <w:rFonts w:cs="Times New Roman"/>
          <w:highlight w:val="none"/>
          <w:lang w:val="en-US" w:eastAsia="en-US"/>
        </w:rPr>
      </w:pPr>
      <w:r>
        <w:rPr>
          <w:rFonts w:hint="default" w:cs="Times New Roman"/>
          <w:highlight w:val="none"/>
          <w:lang w:val="en-US" w:eastAsia="zh-CN"/>
        </w:rPr>
        <w:t xml:space="preserve">4.1 </w:t>
      </w:r>
      <w:r>
        <w:rPr>
          <w:rFonts w:hint="eastAsia" w:cs="Times New Roman"/>
          <w:highlight w:val="none"/>
          <w:lang w:val="en-US" w:eastAsia="zh-CN"/>
        </w:rPr>
        <w:t xml:space="preserve">工程在施工过程中确需变更时，必须由建设单位、施工单位、项目管理及监理单位、财政评审单位共同签字认可，并根据临兰办发 </w:t>
      </w:r>
      <w:r>
        <w:rPr>
          <w:rFonts w:hint="default" w:cs="Times New Roman"/>
          <w:highlight w:val="none"/>
          <w:lang w:val="en-US" w:eastAsia="zh-CN"/>
        </w:rPr>
        <w:t xml:space="preserve">2009 </w:t>
      </w:r>
      <w:r>
        <w:rPr>
          <w:rFonts w:hint="eastAsia" w:cs="Times New Roman"/>
          <w:highlight w:val="none"/>
          <w:lang w:val="en-US" w:eastAsia="zh-CN"/>
        </w:rPr>
        <w:t xml:space="preserve">年 </w:t>
      </w:r>
      <w:r>
        <w:rPr>
          <w:rFonts w:hint="default" w:cs="Times New Roman"/>
          <w:highlight w:val="none"/>
          <w:lang w:val="en-US" w:eastAsia="zh-CN"/>
        </w:rPr>
        <w:t xml:space="preserve">39 </w:t>
      </w:r>
      <w:r>
        <w:rPr>
          <w:rFonts w:hint="eastAsia" w:cs="Times New Roman"/>
          <w:highlight w:val="none"/>
          <w:lang w:val="en-US" w:eastAsia="zh-CN"/>
        </w:rPr>
        <w:t>号文、</w:t>
      </w:r>
      <w:r>
        <w:rPr>
          <w:rFonts w:hint="default" w:cs="Times New Roman"/>
          <w:highlight w:val="none"/>
          <w:lang w:val="en-US" w:eastAsia="zh-CN"/>
        </w:rPr>
        <w:t xml:space="preserve">2011 </w:t>
      </w:r>
      <w:r>
        <w:rPr>
          <w:rFonts w:hint="eastAsia" w:cs="Times New Roman"/>
          <w:highlight w:val="none"/>
          <w:lang w:val="en-US" w:eastAsia="zh-CN"/>
        </w:rPr>
        <w:t xml:space="preserve">年 </w:t>
      </w:r>
      <w:r>
        <w:rPr>
          <w:rFonts w:hint="default" w:cs="Times New Roman"/>
          <w:highlight w:val="none"/>
          <w:lang w:val="en-US" w:eastAsia="zh-CN"/>
        </w:rPr>
        <w:t xml:space="preserve">114 </w:t>
      </w:r>
      <w:r>
        <w:rPr>
          <w:rFonts w:hint="eastAsia" w:cs="Times New Roman"/>
          <w:highlight w:val="none"/>
          <w:lang w:val="en-US" w:eastAsia="zh-CN"/>
        </w:rPr>
        <w:t xml:space="preserve">号文的要求报区政府领导签批，否则变更部分不予调整。 </w:t>
      </w:r>
    </w:p>
    <w:p>
      <w:pPr>
        <w:shd w:val="clear"/>
        <w:bidi w:val="0"/>
        <w:rPr>
          <w:rFonts w:cs="Times New Roman"/>
          <w:highlight w:val="none"/>
          <w:lang w:val="en-US" w:eastAsia="en-US"/>
        </w:rPr>
      </w:pPr>
      <w:r>
        <w:rPr>
          <w:rFonts w:hint="default" w:cs="Times New Roman"/>
          <w:highlight w:val="none"/>
          <w:lang w:val="en-US" w:eastAsia="zh-CN"/>
        </w:rPr>
        <w:t xml:space="preserve">4.2 </w:t>
      </w:r>
      <w:r>
        <w:rPr>
          <w:rFonts w:hint="eastAsia" w:cs="Times New Roman"/>
          <w:highlight w:val="none"/>
          <w:lang w:val="en-US" w:eastAsia="zh-CN"/>
        </w:rPr>
        <w:t xml:space="preserve">工程变更价款的审核依据： </w:t>
      </w:r>
    </w:p>
    <w:p>
      <w:pPr>
        <w:shd w:val="clear"/>
        <w:bidi w:val="0"/>
        <w:rPr>
          <w:rFonts w:cs="Times New Roman"/>
          <w:highlight w:val="none"/>
          <w:lang w:val="en-US" w:eastAsia="en-US"/>
        </w:rPr>
      </w:pPr>
      <w:r>
        <w:rPr>
          <w:rFonts w:hint="default" w:cs="Times New Roman"/>
          <w:highlight w:val="none"/>
          <w:lang w:val="en-US" w:eastAsia="zh-CN"/>
        </w:rPr>
        <w:t xml:space="preserve">4.2.1 </w:t>
      </w:r>
      <w:r>
        <w:rPr>
          <w:rFonts w:hint="eastAsia" w:cs="Times New Roman"/>
          <w:highlight w:val="none"/>
          <w:lang w:val="en-US" w:eastAsia="zh-CN"/>
        </w:rPr>
        <w:t xml:space="preserve">分部分项工程量清单漏项或设计变更增加新的清单项目，应调增的价款。 </w:t>
      </w:r>
    </w:p>
    <w:p>
      <w:pPr>
        <w:shd w:val="clear"/>
        <w:bidi w:val="0"/>
        <w:rPr>
          <w:rFonts w:cs="Times New Roman"/>
          <w:highlight w:val="none"/>
          <w:lang w:val="en-US" w:eastAsia="en-US"/>
        </w:rPr>
      </w:pPr>
      <w:r>
        <w:rPr>
          <w:rFonts w:hint="eastAsia" w:cs="Times New Roman"/>
          <w:highlight w:val="none"/>
          <w:lang w:val="en-US" w:eastAsia="zh-CN"/>
        </w:rPr>
        <w:t>调增价款</w:t>
      </w:r>
      <w:r>
        <w:rPr>
          <w:rFonts w:hint="default" w:cs="Times New Roman"/>
          <w:highlight w:val="none"/>
          <w:lang w:val="en-US" w:eastAsia="zh-CN"/>
        </w:rPr>
        <w:t>=</w:t>
      </w:r>
      <w:r>
        <w:rPr>
          <w:rFonts w:hint="eastAsia" w:cs="Times New Roman"/>
          <w:highlight w:val="none"/>
          <w:lang w:val="en-US" w:eastAsia="zh-CN"/>
        </w:rPr>
        <w:t>Σ</w:t>
      </w:r>
      <w:r>
        <w:rPr>
          <w:rFonts w:hint="default" w:cs="Times New Roman"/>
          <w:highlight w:val="none"/>
          <w:lang w:val="en-US" w:eastAsia="zh-CN"/>
        </w:rPr>
        <w:t>(</w:t>
      </w:r>
      <w:r>
        <w:rPr>
          <w:rFonts w:hint="eastAsia" w:cs="Times New Roman"/>
          <w:highlight w:val="none"/>
          <w:lang w:val="en-US" w:eastAsia="zh-CN"/>
        </w:rPr>
        <w:t xml:space="preserve">漏项、新增项目工程量×相应新编全费用综合单价） </w:t>
      </w:r>
    </w:p>
    <w:p>
      <w:pPr>
        <w:shd w:val="clear"/>
        <w:bidi w:val="0"/>
        <w:rPr>
          <w:rFonts w:cs="Times New Roman"/>
          <w:highlight w:val="none"/>
          <w:lang w:val="en-US" w:eastAsia="en-US"/>
        </w:rPr>
      </w:pPr>
      <w:r>
        <w:rPr>
          <w:rFonts w:hint="eastAsia" w:cs="Times New Roman"/>
          <w:highlight w:val="none"/>
          <w:lang w:val="en-US" w:eastAsia="zh-CN"/>
        </w:rPr>
        <w:t xml:space="preserve">相应新编全费用综合单价的确定依据：山东省水利厅 </w:t>
      </w:r>
      <w:r>
        <w:rPr>
          <w:rFonts w:hint="default" w:cs="Times New Roman"/>
          <w:highlight w:val="none"/>
          <w:lang w:val="en-US" w:eastAsia="zh-CN"/>
        </w:rPr>
        <w:t xml:space="preserve">2015 </w:t>
      </w:r>
      <w:r>
        <w:rPr>
          <w:rFonts w:hint="eastAsia" w:cs="Times New Roman"/>
          <w:highlight w:val="none"/>
          <w:lang w:val="en-US" w:eastAsia="zh-CN"/>
        </w:rPr>
        <w:t>年《山东省水利水电建筑工程预算定额》（上册、下册）、《山东省水利水电工程施工机械台班费定额》、山东省水利厅文件 营改增 鲁水建字〔</w:t>
      </w:r>
      <w:r>
        <w:rPr>
          <w:rFonts w:hint="default" w:cs="Times New Roman"/>
          <w:highlight w:val="none"/>
          <w:lang w:val="en-US" w:eastAsia="zh-CN"/>
        </w:rPr>
        <w:t>2016</w:t>
      </w:r>
      <w:r>
        <w:rPr>
          <w:rFonts w:hint="eastAsia" w:cs="Times New Roman"/>
          <w:highlight w:val="none"/>
          <w:lang w:val="en-US" w:eastAsia="zh-CN"/>
        </w:rPr>
        <w:t>〕</w:t>
      </w:r>
      <w:r>
        <w:rPr>
          <w:rFonts w:hint="default" w:cs="Times New Roman"/>
          <w:highlight w:val="none"/>
          <w:lang w:val="en-US" w:eastAsia="zh-CN"/>
        </w:rPr>
        <w:t xml:space="preserve">5 </w:t>
      </w:r>
      <w:r>
        <w:rPr>
          <w:rFonts w:hint="eastAsia" w:cs="Times New Roman"/>
          <w:highlight w:val="none"/>
          <w:lang w:val="en-US" w:eastAsia="zh-CN"/>
        </w:rPr>
        <w:t>号；</w:t>
      </w:r>
      <w:r>
        <w:rPr>
          <w:rFonts w:hint="default" w:cs="Times New Roman"/>
          <w:highlight w:val="none"/>
          <w:lang w:val="en-US" w:eastAsia="zh-CN"/>
        </w:rPr>
        <w:t xml:space="preserve">2013 </w:t>
      </w:r>
      <w:r>
        <w:rPr>
          <w:rFonts w:hint="eastAsia" w:cs="Times New Roman"/>
          <w:highlight w:val="none"/>
          <w:lang w:val="en-US" w:eastAsia="zh-CN"/>
        </w:rPr>
        <w:t>年《山东省建筑、安装、市政、绿化工程工程量清单计价办法》、</w:t>
      </w:r>
      <w:r>
        <w:rPr>
          <w:rFonts w:hint="default" w:cs="Times New Roman"/>
          <w:highlight w:val="none"/>
          <w:lang w:val="en-US" w:eastAsia="zh-CN"/>
        </w:rPr>
        <w:t xml:space="preserve">2016 </w:t>
      </w:r>
      <w:r>
        <w:rPr>
          <w:rFonts w:hint="eastAsia" w:cs="Times New Roman"/>
          <w:highlight w:val="none"/>
          <w:lang w:val="en-US" w:eastAsia="zh-CN"/>
        </w:rPr>
        <w:t>年《山东省建筑、安装、市政、绿化消耗量定额》、鲁建标字〔</w:t>
      </w:r>
      <w:r>
        <w:rPr>
          <w:rFonts w:hint="default" w:cs="Times New Roman"/>
          <w:highlight w:val="none"/>
          <w:lang w:val="en-US" w:eastAsia="zh-CN"/>
        </w:rPr>
        <w:t>2019</w:t>
      </w:r>
      <w:r>
        <w:rPr>
          <w:rFonts w:hint="eastAsia" w:cs="Times New Roman"/>
          <w:highlight w:val="none"/>
          <w:lang w:val="en-US" w:eastAsia="zh-CN"/>
        </w:rPr>
        <w:t>〕</w:t>
      </w:r>
      <w:r>
        <w:rPr>
          <w:rFonts w:hint="default" w:cs="Times New Roman"/>
          <w:highlight w:val="none"/>
          <w:lang w:val="en-US" w:eastAsia="zh-CN"/>
        </w:rPr>
        <w:t xml:space="preserve">10 </w:t>
      </w:r>
      <w:r>
        <w:rPr>
          <w:rFonts w:hint="eastAsia" w:cs="Times New Roman"/>
          <w:highlight w:val="none"/>
          <w:lang w:val="en-US" w:eastAsia="zh-CN"/>
        </w:rPr>
        <w:t xml:space="preserve">号、套用 </w:t>
      </w:r>
      <w:r>
        <w:rPr>
          <w:rFonts w:hint="default" w:cs="Times New Roman"/>
          <w:highlight w:val="none"/>
          <w:lang w:val="en-US" w:eastAsia="zh-CN"/>
        </w:rPr>
        <w:t xml:space="preserve">2018 </w:t>
      </w:r>
      <w:r>
        <w:rPr>
          <w:rFonts w:hint="eastAsia" w:cs="Times New Roman"/>
          <w:highlight w:val="none"/>
          <w:lang w:val="en-US" w:eastAsia="zh-CN"/>
        </w:rPr>
        <w:t xml:space="preserve">价目表；土建、市政、绿化人工费按 </w:t>
      </w:r>
      <w:r>
        <w:rPr>
          <w:rFonts w:hint="default" w:cs="Times New Roman"/>
          <w:highlight w:val="none"/>
          <w:lang w:val="en-US" w:eastAsia="zh-CN"/>
        </w:rPr>
        <w:t xml:space="preserve">95 </w:t>
      </w:r>
      <w:r>
        <w:rPr>
          <w:rFonts w:hint="eastAsia" w:cs="Times New Roman"/>
          <w:highlight w:val="none"/>
          <w:lang w:val="en-US" w:eastAsia="zh-CN"/>
        </w:rPr>
        <w:t>元</w:t>
      </w:r>
      <w:r>
        <w:rPr>
          <w:rFonts w:hint="default" w:cs="Times New Roman"/>
          <w:highlight w:val="none"/>
          <w:lang w:val="en-US" w:eastAsia="zh-CN"/>
        </w:rPr>
        <w:t>/</w:t>
      </w:r>
      <w:r>
        <w:rPr>
          <w:rFonts w:hint="eastAsia" w:cs="Times New Roman"/>
          <w:highlight w:val="none"/>
          <w:lang w:val="en-US" w:eastAsia="zh-CN"/>
        </w:rPr>
        <w:t xml:space="preserve">工日调 </w:t>
      </w:r>
      <w:r>
        <w:rPr>
          <w:rFonts w:hint="default" w:cs="Times New Roman"/>
          <w:highlight w:val="none"/>
          <w:lang w:val="en-US" w:eastAsia="zh-CN"/>
        </w:rPr>
        <w:t xml:space="preserve">56 </w:t>
      </w:r>
      <w:r>
        <w:rPr>
          <w:rFonts w:hint="eastAsia" w:cs="Times New Roman"/>
          <w:highlight w:val="none"/>
          <w:lang w:val="en-US" w:eastAsia="zh-CN"/>
        </w:rPr>
        <w:t>元</w:t>
      </w:r>
      <w:r>
        <w:rPr>
          <w:rFonts w:hint="default" w:cs="Times New Roman"/>
          <w:highlight w:val="none"/>
          <w:lang w:val="en-US" w:eastAsia="zh-CN"/>
        </w:rPr>
        <w:t>/</w:t>
      </w:r>
      <w:r>
        <w:rPr>
          <w:rFonts w:hint="eastAsia" w:cs="Times New Roman"/>
          <w:highlight w:val="none"/>
          <w:lang w:val="en-US" w:eastAsia="zh-CN"/>
        </w:rPr>
        <w:t xml:space="preserve">工日，安装、装饰人工费按 </w:t>
      </w:r>
      <w:r>
        <w:rPr>
          <w:rFonts w:hint="default" w:cs="Times New Roman"/>
          <w:highlight w:val="none"/>
          <w:lang w:val="en-US" w:eastAsia="zh-CN"/>
        </w:rPr>
        <w:t xml:space="preserve">103 </w:t>
      </w:r>
      <w:r>
        <w:rPr>
          <w:rFonts w:hint="eastAsia" w:cs="Times New Roman"/>
          <w:highlight w:val="none"/>
          <w:lang w:val="en-US" w:eastAsia="zh-CN"/>
        </w:rPr>
        <w:t>元</w:t>
      </w:r>
      <w:r>
        <w:rPr>
          <w:rFonts w:hint="default" w:cs="Times New Roman"/>
          <w:highlight w:val="none"/>
          <w:lang w:val="en-US" w:eastAsia="zh-CN"/>
        </w:rPr>
        <w:t>/</w:t>
      </w:r>
      <w:r>
        <w:rPr>
          <w:rFonts w:hint="eastAsia" w:cs="Times New Roman"/>
          <w:highlight w:val="none"/>
          <w:lang w:val="en-US" w:eastAsia="zh-CN"/>
        </w:rPr>
        <w:t xml:space="preserve">工日调 </w:t>
      </w:r>
      <w:r>
        <w:rPr>
          <w:rFonts w:hint="default" w:cs="Times New Roman"/>
          <w:highlight w:val="none"/>
          <w:lang w:val="en-US" w:eastAsia="zh-CN"/>
        </w:rPr>
        <w:t xml:space="preserve">56 </w:t>
      </w:r>
      <w:r>
        <w:rPr>
          <w:rFonts w:hint="eastAsia" w:cs="Times New Roman"/>
          <w:highlight w:val="none"/>
          <w:lang w:val="en-US" w:eastAsia="zh-CN"/>
        </w:rPr>
        <w:t>元</w:t>
      </w:r>
      <w:r>
        <w:rPr>
          <w:rFonts w:hint="default" w:cs="Times New Roman"/>
          <w:highlight w:val="none"/>
          <w:lang w:val="en-US" w:eastAsia="zh-CN"/>
        </w:rPr>
        <w:t>/</w:t>
      </w:r>
      <w:r>
        <w:rPr>
          <w:rFonts w:hint="eastAsia" w:cs="Times New Roman"/>
          <w:highlight w:val="none"/>
          <w:lang w:val="en-US" w:eastAsia="zh-CN"/>
        </w:rPr>
        <w:t xml:space="preserve">工日，水利人工费按 </w:t>
      </w:r>
      <w:r>
        <w:rPr>
          <w:rFonts w:hint="default" w:cs="Times New Roman"/>
          <w:highlight w:val="none"/>
          <w:lang w:val="en-US" w:eastAsia="zh-CN"/>
        </w:rPr>
        <w:t xml:space="preserve">72 </w:t>
      </w:r>
      <w:r>
        <w:rPr>
          <w:rFonts w:hint="eastAsia" w:cs="Times New Roman"/>
          <w:highlight w:val="none"/>
          <w:lang w:val="en-US" w:eastAsia="zh-CN"/>
        </w:rPr>
        <w:t>元／工日执行；材料价格执行投标时的主材价格，投标时没有的主材价格，须经承包方、发包方、项目管理单位、监理、财政评审单位共同考察确认后执行</w:t>
      </w:r>
      <w:r>
        <w:rPr>
          <w:rFonts w:hint="default" w:cs="Times New Roman"/>
          <w:highlight w:val="none"/>
          <w:lang w:val="en-US" w:eastAsia="zh-CN"/>
        </w:rPr>
        <w:t>,</w:t>
      </w:r>
      <w:r>
        <w:rPr>
          <w:rFonts w:hint="eastAsia" w:cs="Times New Roman"/>
          <w:highlight w:val="none"/>
          <w:lang w:val="en-US" w:eastAsia="zh-CN"/>
        </w:rPr>
        <w:t>否则不予计取，据此计算后</w:t>
      </w:r>
      <w:r>
        <w:rPr>
          <w:rFonts w:hint="default" w:cs="Times New Roman"/>
          <w:highlight w:val="none"/>
          <w:lang w:val="en-US" w:eastAsia="zh-CN"/>
        </w:rPr>
        <w:t>,</w:t>
      </w:r>
      <w:r>
        <w:rPr>
          <w:rFonts w:hint="eastAsia" w:cs="Times New Roman"/>
          <w:highlight w:val="none"/>
          <w:lang w:val="en-US" w:eastAsia="zh-CN"/>
        </w:rPr>
        <w:t xml:space="preserve">新编综合单价下浮 </w:t>
      </w:r>
      <w:r>
        <w:rPr>
          <w:rFonts w:hint="default" w:cs="Times New Roman"/>
          <w:highlight w:val="none"/>
          <w:lang w:val="en-US" w:eastAsia="zh-CN"/>
        </w:rPr>
        <w:t>5%</w:t>
      </w:r>
      <w:r>
        <w:rPr>
          <w:rFonts w:hint="eastAsia" w:cs="Times New Roman"/>
          <w:highlight w:val="none"/>
          <w:lang w:val="en-US" w:eastAsia="zh-CN"/>
        </w:rPr>
        <w:t xml:space="preserve">做为结算单价。 </w:t>
      </w:r>
    </w:p>
    <w:p>
      <w:pPr>
        <w:shd w:val="clear"/>
        <w:bidi w:val="0"/>
        <w:rPr>
          <w:rFonts w:cs="Times New Roman"/>
          <w:highlight w:val="none"/>
          <w:lang w:val="en-US" w:eastAsia="en-US"/>
        </w:rPr>
      </w:pPr>
      <w:r>
        <w:rPr>
          <w:rFonts w:hint="default" w:cs="Times New Roman"/>
          <w:highlight w:val="none"/>
          <w:lang w:val="en-US" w:eastAsia="zh-CN"/>
        </w:rPr>
        <w:t xml:space="preserve">4.2.2 </w:t>
      </w:r>
      <w:r>
        <w:rPr>
          <w:rFonts w:hint="eastAsia" w:cs="Times New Roman"/>
          <w:highlight w:val="none"/>
          <w:lang w:val="en-US" w:eastAsia="zh-CN"/>
        </w:rPr>
        <w:t>分部分项工程量清单多余项目或设计变更减少了原有分部分项工程量清单项目，应调减的价款。调减价款</w:t>
      </w:r>
      <w:r>
        <w:rPr>
          <w:rFonts w:hint="default" w:cs="Times New Roman"/>
          <w:highlight w:val="none"/>
          <w:lang w:val="en-US" w:eastAsia="zh-CN"/>
        </w:rPr>
        <w:t>=</w:t>
      </w:r>
      <w:r>
        <w:rPr>
          <w:rFonts w:hint="eastAsia" w:cs="Times New Roman"/>
          <w:highlight w:val="none"/>
          <w:lang w:val="en-US" w:eastAsia="zh-CN"/>
        </w:rPr>
        <w:t>Σ</w:t>
      </w:r>
      <w:r>
        <w:rPr>
          <w:rFonts w:hint="default" w:cs="Times New Roman"/>
          <w:highlight w:val="none"/>
          <w:lang w:val="en-US" w:eastAsia="zh-CN"/>
        </w:rPr>
        <w:t>(</w:t>
      </w:r>
      <w:r>
        <w:rPr>
          <w:rFonts w:hint="eastAsia" w:cs="Times New Roman"/>
          <w:highlight w:val="none"/>
          <w:lang w:val="en-US" w:eastAsia="zh-CN"/>
        </w:rPr>
        <w:t>多余项目原有价款</w:t>
      </w:r>
      <w:r>
        <w:rPr>
          <w:rFonts w:hint="default" w:cs="Times New Roman"/>
          <w:highlight w:val="none"/>
          <w:lang w:val="en-US" w:eastAsia="zh-CN"/>
        </w:rPr>
        <w:t>+</w:t>
      </w:r>
      <w:r>
        <w:rPr>
          <w:rFonts w:hint="eastAsia" w:cs="Times New Roman"/>
          <w:highlight w:val="none"/>
          <w:lang w:val="en-US" w:eastAsia="zh-CN"/>
        </w:rPr>
        <w:t xml:space="preserve">设计变更减少的项目原有价款） </w:t>
      </w:r>
    </w:p>
    <w:p>
      <w:pPr>
        <w:shd w:val="clear"/>
        <w:bidi w:val="0"/>
        <w:rPr>
          <w:rFonts w:cs="Times New Roman"/>
          <w:highlight w:val="none"/>
          <w:lang w:val="en-US" w:eastAsia="en-US"/>
        </w:rPr>
      </w:pPr>
      <w:r>
        <w:rPr>
          <w:rFonts w:hint="default" w:cs="Times New Roman"/>
          <w:highlight w:val="none"/>
          <w:lang w:val="en-US" w:eastAsia="zh-CN"/>
        </w:rPr>
        <w:t>4.2.3</w:t>
      </w:r>
      <w:r>
        <w:rPr>
          <w:rFonts w:hint="eastAsia" w:cs="Times New Roman"/>
          <w:highlight w:val="none"/>
          <w:lang w:val="en-US" w:eastAsia="zh-CN"/>
        </w:rPr>
        <w:t xml:space="preserve">分部分项工程量清单有误而调增的工程量，或设计变更引起分部分项工程 </w:t>
      </w:r>
    </w:p>
    <w:p>
      <w:pPr>
        <w:shd w:val="clear"/>
        <w:bidi w:val="0"/>
        <w:rPr>
          <w:rFonts w:cs="Times New Roman"/>
          <w:highlight w:val="none"/>
          <w:lang w:val="en-US" w:eastAsia="en-US"/>
        </w:rPr>
      </w:pPr>
      <w:r>
        <w:rPr>
          <w:rFonts w:hint="eastAsia" w:cs="Times New Roman"/>
          <w:highlight w:val="none"/>
          <w:lang w:val="en-US" w:eastAsia="zh-CN"/>
        </w:rPr>
        <w:t xml:space="preserve">量清单工程量增加，应调增的价款。 </w:t>
      </w:r>
    </w:p>
    <w:p>
      <w:pPr>
        <w:shd w:val="clear"/>
        <w:bidi w:val="0"/>
        <w:rPr>
          <w:rFonts w:cs="Times New Roman"/>
          <w:highlight w:val="none"/>
          <w:lang w:val="en-US" w:eastAsia="en-US"/>
        </w:rPr>
      </w:pPr>
      <w:r>
        <w:rPr>
          <w:rFonts w:hint="eastAsia" w:cs="Times New Roman"/>
          <w:highlight w:val="none"/>
          <w:lang w:val="en-US" w:eastAsia="zh-CN"/>
        </w:rPr>
        <w:t>调增价款=Σ（某清单项目调增工程量（10%以内部分）×相应中标全费用单价+某清单项目调增工程量（10%以外部分）×相应相应新编全费用单价，新编全费用单价的确定按4.2.1执行</w:t>
      </w:r>
    </w:p>
    <w:p>
      <w:pPr>
        <w:shd w:val="clear"/>
        <w:bidi w:val="0"/>
        <w:rPr>
          <w:rFonts w:cs="Times New Roman"/>
          <w:highlight w:val="none"/>
          <w:lang w:val="en-US" w:eastAsia="en-US"/>
        </w:rPr>
      </w:pPr>
      <w:r>
        <w:rPr>
          <w:rFonts w:hint="default" w:cs="Times New Roman"/>
          <w:highlight w:val="none"/>
          <w:lang w:val="en-US" w:eastAsia="zh-CN"/>
        </w:rPr>
        <w:t xml:space="preserve">4.2.4 </w:t>
      </w:r>
      <w:r>
        <w:rPr>
          <w:rFonts w:hint="eastAsia" w:cs="Times New Roman"/>
          <w:highlight w:val="none"/>
          <w:lang w:val="en-US" w:eastAsia="zh-CN"/>
        </w:rPr>
        <w:t xml:space="preserve">分部分项工程工程量清单有误而调减的工程量或设计变更引起分部分项工程量清单工程量减少，应调减的价款。 </w:t>
      </w:r>
    </w:p>
    <w:p>
      <w:pPr>
        <w:shd w:val="clear"/>
        <w:bidi w:val="0"/>
        <w:rPr>
          <w:rFonts w:cs="Times New Roman"/>
          <w:highlight w:val="none"/>
          <w:lang w:val="en-US" w:eastAsia="en-US"/>
        </w:rPr>
      </w:pPr>
      <w:r>
        <w:rPr>
          <w:rFonts w:hint="eastAsia" w:cs="Times New Roman"/>
          <w:highlight w:val="none"/>
          <w:lang w:val="en-US" w:eastAsia="zh-CN"/>
        </w:rPr>
        <w:t>调减价款</w:t>
      </w:r>
      <w:r>
        <w:rPr>
          <w:rFonts w:hint="default" w:cs="Times New Roman"/>
          <w:highlight w:val="none"/>
          <w:lang w:val="en-US" w:eastAsia="zh-CN"/>
        </w:rPr>
        <w:t>=</w:t>
      </w:r>
      <w:r>
        <w:rPr>
          <w:rFonts w:hint="eastAsia" w:cs="Times New Roman"/>
          <w:highlight w:val="none"/>
          <w:lang w:val="en-US" w:eastAsia="zh-CN"/>
        </w:rPr>
        <w:t>Σ</w:t>
      </w:r>
      <w:r>
        <w:rPr>
          <w:rFonts w:hint="default" w:cs="Times New Roman"/>
          <w:highlight w:val="none"/>
          <w:lang w:val="en-US" w:eastAsia="zh-CN"/>
        </w:rPr>
        <w:t>[</w:t>
      </w:r>
      <w:r>
        <w:rPr>
          <w:rFonts w:hint="eastAsia" w:cs="Times New Roman"/>
          <w:highlight w:val="none"/>
          <w:lang w:val="en-US" w:eastAsia="zh-CN"/>
        </w:rPr>
        <w:t>某清单项目调减工程量×相应原全费用综合单价</w:t>
      </w:r>
      <w:r>
        <w:rPr>
          <w:rFonts w:hint="default" w:cs="Times New Roman"/>
          <w:highlight w:val="none"/>
          <w:lang w:val="en-US" w:eastAsia="zh-CN"/>
        </w:rPr>
        <w:t xml:space="preserve">] </w:t>
      </w:r>
    </w:p>
    <w:p>
      <w:pPr>
        <w:shd w:val="clear"/>
        <w:bidi w:val="0"/>
        <w:rPr>
          <w:rFonts w:cs="Times New Roman"/>
          <w:highlight w:val="none"/>
          <w:lang w:val="en-US" w:eastAsia="en-US"/>
        </w:rPr>
      </w:pPr>
      <w:r>
        <w:rPr>
          <w:rFonts w:hint="default" w:cs="Times New Roman"/>
          <w:highlight w:val="none"/>
          <w:lang w:val="en-US" w:eastAsia="zh-CN"/>
        </w:rPr>
        <w:t>5</w:t>
      </w:r>
      <w:r>
        <w:rPr>
          <w:rFonts w:hint="eastAsia" w:cs="Times New Roman"/>
          <w:highlight w:val="none"/>
          <w:lang w:val="en-US" w:eastAsia="zh-CN"/>
        </w:rPr>
        <w:t xml:space="preserve">、工程结算时审减额超出结算报价 </w:t>
      </w:r>
      <w:r>
        <w:rPr>
          <w:rFonts w:hint="default" w:cs="Times New Roman"/>
          <w:highlight w:val="none"/>
          <w:lang w:val="en-US" w:eastAsia="zh-CN"/>
        </w:rPr>
        <w:t>5%</w:t>
      </w:r>
      <w:r>
        <w:rPr>
          <w:rFonts w:hint="eastAsia" w:cs="Times New Roman"/>
          <w:highlight w:val="none"/>
          <w:lang w:val="en-US" w:eastAsia="zh-CN"/>
        </w:rPr>
        <w:t xml:space="preserve">以外部分所产生的评审费用由承包方承担。 </w:t>
      </w:r>
    </w:p>
    <w:p>
      <w:pPr>
        <w:shd w:val="clear"/>
        <w:bidi w:val="0"/>
        <w:rPr>
          <w:rFonts w:cs="Times New Roman"/>
          <w:highlight w:val="none"/>
          <w:lang w:val="en-US" w:eastAsia="en-US"/>
        </w:rPr>
      </w:pPr>
      <w:r>
        <w:rPr>
          <w:rFonts w:hint="default" w:cs="Times New Roman"/>
          <w:highlight w:val="none"/>
          <w:lang w:val="en-US" w:eastAsia="zh-CN"/>
        </w:rPr>
        <w:t>6</w:t>
      </w:r>
      <w:r>
        <w:rPr>
          <w:rFonts w:hint="eastAsia" w:cs="Times New Roman"/>
          <w:highlight w:val="none"/>
          <w:lang w:val="en-US" w:eastAsia="zh-CN"/>
        </w:rPr>
        <w:t xml:space="preserve">、本工程以甲乙双方认可的中介机构出具的工程咨询报告作为竣工结算依据。 </w:t>
      </w:r>
    </w:p>
    <w:p>
      <w:pPr>
        <w:shd w:val="clear"/>
        <w:bidi w:val="0"/>
        <w:rPr>
          <w:rFonts w:cs="Times New Roman"/>
          <w:highlight w:val="none"/>
          <w:lang w:val="en-US" w:eastAsia="en-US"/>
        </w:rPr>
      </w:pPr>
      <w:r>
        <w:rPr>
          <w:rFonts w:hint="default" w:cs="Times New Roman"/>
          <w:highlight w:val="none"/>
          <w:lang w:val="en-US" w:eastAsia="zh-CN"/>
        </w:rPr>
        <w:t>7</w:t>
      </w:r>
      <w:r>
        <w:rPr>
          <w:rFonts w:hint="eastAsia" w:cs="Times New Roman"/>
          <w:highlight w:val="none"/>
          <w:lang w:val="en-US" w:eastAsia="zh-CN"/>
        </w:rPr>
        <w:t xml:space="preserve">、暂估价最终结算价格根据建设单位、施工单位、项目管理单位、监理单位、财政评审单位签证价格确定，暂估价材料设备价差调整只计取税金，其他一律不再计取。 </w:t>
      </w:r>
    </w:p>
    <w:p>
      <w:pPr>
        <w:shd w:val="clear"/>
        <w:bidi w:val="0"/>
        <w:rPr>
          <w:rFonts w:cs="Times New Roman"/>
          <w:highlight w:val="none"/>
          <w:lang w:val="en-US" w:eastAsia="en-US"/>
        </w:rPr>
      </w:pPr>
      <w:r>
        <w:rPr>
          <w:rFonts w:hint="default" w:cs="Times New Roman"/>
          <w:highlight w:val="none"/>
          <w:lang w:val="en-US" w:eastAsia="zh-CN"/>
        </w:rPr>
        <w:t>8</w:t>
      </w:r>
      <w:r>
        <w:rPr>
          <w:rFonts w:hint="eastAsia" w:cs="Times New Roman"/>
          <w:highlight w:val="none"/>
          <w:lang w:val="en-US" w:eastAsia="zh-CN"/>
        </w:rPr>
        <w:t xml:space="preserve">、本工程管材及管件等主要材料由发包人提供，并负责运至承包人指定地点，由承包人负责保管和转运，费用由承包人已报价中予以综合考虑，结算时不再予以追加；承包人应根据施工计划提前向发包人提供管材及管件使用计划，并按照实际需求量进行提报，严谨超报冒报，因承包人提供数据不准确，导致管材及管件出现大量剩余的，费用由承包人承担。 </w:t>
      </w:r>
    </w:p>
    <w:p>
      <w:pPr>
        <w:shd w:val="clear"/>
        <w:bidi w:val="0"/>
        <w:rPr>
          <w:rFonts w:cs="Times New Roman"/>
          <w:highlight w:val="none"/>
          <w:lang w:val="en-US" w:eastAsia="en-US"/>
        </w:rPr>
      </w:pPr>
      <w:r>
        <w:rPr>
          <w:rFonts w:hint="default" w:cs="Times New Roman"/>
          <w:highlight w:val="none"/>
          <w:lang w:val="en-US" w:eastAsia="zh-CN"/>
        </w:rPr>
        <w:t>9</w:t>
      </w:r>
      <w:r>
        <w:rPr>
          <w:rFonts w:hint="eastAsia" w:cs="Times New Roman"/>
          <w:highlight w:val="none"/>
          <w:lang w:val="en-US" w:eastAsia="zh-CN"/>
        </w:rPr>
        <w:t xml:space="preserve">、 承包人自行采购的主要材料及设备必须经各方进行考察并验收合格后方可用于工程，否则，责任由承包人承担。 </w:t>
      </w:r>
    </w:p>
    <w:p>
      <w:pPr>
        <w:shd w:val="clear"/>
        <w:bidi w:val="0"/>
        <w:rPr>
          <w:rFonts w:cs="Times New Roman"/>
          <w:highlight w:val="none"/>
          <w:lang w:val="en-US" w:eastAsia="en-US"/>
        </w:rPr>
      </w:pPr>
      <w:r>
        <w:rPr>
          <w:rFonts w:hint="default" w:cs="Times New Roman"/>
          <w:highlight w:val="none"/>
          <w:lang w:val="en-US" w:eastAsia="zh-CN"/>
        </w:rPr>
        <w:t>10</w:t>
      </w:r>
      <w:r>
        <w:rPr>
          <w:rFonts w:hint="eastAsia" w:cs="Times New Roman"/>
          <w:highlight w:val="none"/>
          <w:lang w:val="en-US" w:eastAsia="zh-CN"/>
        </w:rPr>
        <w:t xml:space="preserve">、严格执行施工有关条款，认真履行施工承包合同约定的义务，承担施工合同中约定的责任，不转包工程，不肢解发包工程； </w:t>
      </w:r>
    </w:p>
    <w:p>
      <w:pPr>
        <w:shd w:val="clear"/>
        <w:bidi w:val="0"/>
        <w:rPr>
          <w:rFonts w:cs="Times New Roman"/>
          <w:highlight w:val="none"/>
          <w:lang w:val="en-US" w:eastAsia="en-US"/>
        </w:rPr>
      </w:pPr>
      <w:r>
        <w:rPr>
          <w:rFonts w:hint="default" w:cs="Times New Roman"/>
          <w:highlight w:val="none"/>
          <w:lang w:val="en-US" w:eastAsia="zh-CN"/>
        </w:rPr>
        <w:t>11</w:t>
      </w:r>
      <w:r>
        <w:rPr>
          <w:rFonts w:hint="eastAsia" w:cs="Times New Roman"/>
          <w:highlight w:val="none"/>
          <w:lang w:val="en-US" w:eastAsia="zh-CN"/>
        </w:rPr>
        <w:t xml:space="preserve">、质量保证：按照国家施工验收规范要求，认真组织施工，严把材料质量关、施工质量关，精心施工，创精品工程，确保工程质量符合合同约定要求，如因自身原因发生的质量问题，自行承担相关责任和损失，并自愿接受发包人的处罚； </w:t>
      </w:r>
    </w:p>
    <w:p>
      <w:pPr>
        <w:shd w:val="clear"/>
        <w:bidi w:val="0"/>
        <w:rPr>
          <w:rFonts w:cs="Times New Roman"/>
          <w:highlight w:val="none"/>
          <w:lang w:val="en-US" w:eastAsia="en-US"/>
        </w:rPr>
      </w:pPr>
      <w:r>
        <w:rPr>
          <w:rFonts w:hint="default" w:cs="Times New Roman"/>
          <w:highlight w:val="none"/>
          <w:lang w:val="en-US" w:eastAsia="zh-CN"/>
        </w:rPr>
        <w:t>12</w:t>
      </w:r>
      <w:r>
        <w:rPr>
          <w:rFonts w:hint="eastAsia" w:cs="Times New Roman"/>
          <w:highlight w:val="none"/>
          <w:lang w:val="en-US" w:eastAsia="zh-CN"/>
        </w:rPr>
        <w:t xml:space="preserve">、工期保证：根据工程的具体情况，编制详细的施工组织设计和施工进度计划，采用先进的施工工艺和方法，合理组织施工，做到人员力量足够，工作面足够，冬雨季农忙不停工，保证按照合同要求的工期如期完成。因自身原因导致工期延误的，每延误一天工期承担中标金额 </w:t>
      </w:r>
      <w:r>
        <w:rPr>
          <w:rFonts w:hint="default" w:cs="Times New Roman"/>
          <w:highlight w:val="none"/>
          <w:lang w:val="en-US" w:eastAsia="zh-CN"/>
        </w:rPr>
        <w:t>0.5%</w:t>
      </w:r>
      <w:r>
        <w:rPr>
          <w:rFonts w:hint="eastAsia" w:cs="Times New Roman"/>
          <w:highlight w:val="none"/>
          <w:lang w:val="en-US" w:eastAsia="zh-CN"/>
        </w:rPr>
        <w:t xml:space="preserve">的违约金； </w:t>
      </w:r>
    </w:p>
    <w:p>
      <w:pPr>
        <w:shd w:val="clear"/>
        <w:bidi w:val="0"/>
        <w:rPr>
          <w:rFonts w:cs="Times New Roman"/>
          <w:highlight w:val="none"/>
          <w:lang w:val="en-US" w:eastAsia="en-US"/>
        </w:rPr>
      </w:pPr>
      <w:r>
        <w:rPr>
          <w:rFonts w:hint="default" w:cs="Times New Roman"/>
          <w:highlight w:val="none"/>
          <w:lang w:val="en-US" w:eastAsia="zh-CN"/>
        </w:rPr>
        <w:t>13</w:t>
      </w:r>
      <w:r>
        <w:rPr>
          <w:rFonts w:hint="eastAsia" w:cs="Times New Roman"/>
          <w:highlight w:val="none"/>
          <w:lang w:val="en-US" w:eastAsia="zh-CN"/>
        </w:rPr>
        <w:t xml:space="preserve">、安全文明施工保证：按照安全文明工地的标准施工，做好降噪除尘工作，做好安全防护工作，减少环境污染，确保不发生安全事故，不发生扬尘污染现象，如因自身原因发生的安全事故，自行承担相关责任和损失，因扬尘治理措施不到位，发生被投诉举报，并被有关部门处理的，自行承担相关责任并自愿接受发包人的处罚； </w:t>
      </w:r>
    </w:p>
    <w:p>
      <w:pPr>
        <w:shd w:val="clear"/>
        <w:bidi w:val="0"/>
        <w:rPr>
          <w:rFonts w:cs="Times New Roman"/>
          <w:highlight w:val="none"/>
          <w:lang w:val="en-US" w:eastAsia="en-US"/>
        </w:rPr>
      </w:pPr>
      <w:r>
        <w:rPr>
          <w:rFonts w:hint="default" w:cs="Times New Roman"/>
          <w:highlight w:val="none"/>
          <w:lang w:val="en-US" w:eastAsia="zh-CN"/>
        </w:rPr>
        <w:t>14</w:t>
      </w:r>
      <w:r>
        <w:rPr>
          <w:rFonts w:hint="eastAsia" w:cs="Times New Roman"/>
          <w:highlight w:val="none"/>
          <w:lang w:val="en-US" w:eastAsia="zh-CN"/>
        </w:rPr>
        <w:t xml:space="preserve">、严格按照图纸设计、有关质量标准及施工验收规范组织施工，不擅自变更，不降低施工质量标准，及时发现、反馈、整改施工过程中的问题，并提出合理化建议； </w:t>
      </w:r>
    </w:p>
    <w:p>
      <w:pPr>
        <w:shd w:val="clear"/>
        <w:bidi w:val="0"/>
        <w:rPr>
          <w:rFonts w:cs="Times New Roman"/>
          <w:highlight w:val="none"/>
          <w:lang w:val="en-US" w:eastAsia="en-US"/>
        </w:rPr>
      </w:pPr>
      <w:r>
        <w:rPr>
          <w:rFonts w:hint="default" w:cs="Times New Roman"/>
          <w:highlight w:val="none"/>
          <w:lang w:val="en-US" w:eastAsia="zh-CN"/>
        </w:rPr>
        <w:t>16</w:t>
      </w:r>
      <w:r>
        <w:rPr>
          <w:rFonts w:hint="eastAsia" w:cs="Times New Roman"/>
          <w:highlight w:val="none"/>
          <w:lang w:val="en-US" w:eastAsia="zh-CN"/>
        </w:rPr>
        <w:t xml:space="preserve">、承包人应在管材及管件使用时间 </w:t>
      </w:r>
      <w:r>
        <w:rPr>
          <w:rFonts w:hint="default" w:cs="Times New Roman"/>
          <w:highlight w:val="none"/>
          <w:lang w:val="en-US" w:eastAsia="zh-CN"/>
        </w:rPr>
        <w:t xml:space="preserve">24 </w:t>
      </w:r>
      <w:r>
        <w:rPr>
          <w:rFonts w:hint="eastAsia" w:cs="Times New Roman"/>
          <w:highlight w:val="none"/>
          <w:lang w:val="en-US" w:eastAsia="zh-CN"/>
        </w:rPr>
        <w:t xml:space="preserve">小时前向发包人提供使用计划，否则，因承包人提报使用计划不及时导致工程暂停施工，造成工期延误的，违约责任由承包人承担，违约金按照本合同有关条件执行； </w:t>
      </w:r>
    </w:p>
    <w:p>
      <w:pPr>
        <w:rPr>
          <w:rFonts w:hint="eastAsia" w:cs="Times New Roman"/>
          <w:highlight w:val="none"/>
          <w:lang w:val="en-US" w:eastAsia="zh-CN"/>
        </w:rPr>
      </w:pPr>
      <w:r>
        <w:rPr>
          <w:rFonts w:hint="default" w:cs="Times New Roman"/>
          <w:highlight w:val="none"/>
          <w:lang w:val="en-US" w:eastAsia="zh-CN"/>
        </w:rPr>
        <w:t>17</w:t>
      </w:r>
      <w:r>
        <w:rPr>
          <w:rFonts w:hint="eastAsia" w:cs="Times New Roman"/>
          <w:highlight w:val="none"/>
          <w:lang w:val="en-US" w:eastAsia="zh-CN"/>
        </w:rPr>
        <w:t>、承包单位要服从发包单位的管理，接受监理单位、主管部门的对工程的监督和处罚。</w:t>
      </w:r>
    </w:p>
    <w:p>
      <w:pPr>
        <w:rPr>
          <w:rFonts w:hint="eastAsia"/>
          <w:highlight w:val="none"/>
        </w:rPr>
      </w:pPr>
      <w:r>
        <w:rPr>
          <w:rFonts w:hint="eastAsia"/>
          <w:highlight w:val="none"/>
          <w:lang w:val="en-US" w:eastAsia="zh-CN"/>
        </w:rPr>
        <w:t>18</w:t>
      </w:r>
      <w:r>
        <w:rPr>
          <w:rFonts w:hint="eastAsia"/>
          <w:highlight w:val="none"/>
        </w:rPr>
        <w:t xml:space="preserve"> 发包人有权随时向承包人发出关于工程合理施工、竣工及保修所需的补充文件和指标。</w:t>
      </w:r>
    </w:p>
    <w:p>
      <w:pPr>
        <w:rPr>
          <w:rFonts w:hint="eastAsia"/>
          <w:highlight w:val="none"/>
        </w:rPr>
      </w:pPr>
      <w:r>
        <w:rPr>
          <w:rFonts w:hint="eastAsia"/>
          <w:highlight w:val="none"/>
          <w:lang w:val="en-US" w:eastAsia="zh-CN"/>
        </w:rPr>
        <w:t>19</w:t>
      </w:r>
      <w:r>
        <w:rPr>
          <w:rFonts w:hint="eastAsia"/>
          <w:highlight w:val="none"/>
        </w:rPr>
        <w:t xml:space="preserve"> 工程中所需一切技术资料、验收资料及相关检验、试验所发生的费用均由承包人承担。</w:t>
      </w:r>
    </w:p>
    <w:p>
      <w:pPr>
        <w:rPr>
          <w:rFonts w:hint="eastAsia"/>
          <w:highlight w:val="none"/>
        </w:rPr>
      </w:pPr>
      <w:r>
        <w:rPr>
          <w:rFonts w:hint="eastAsia"/>
          <w:highlight w:val="none"/>
          <w:lang w:val="en-US" w:eastAsia="zh-CN"/>
        </w:rPr>
        <w:t>20</w:t>
      </w:r>
      <w:r>
        <w:rPr>
          <w:rFonts w:hint="eastAsia"/>
          <w:highlight w:val="none"/>
        </w:rPr>
        <w:t xml:space="preserve"> 施工期间的安全问题、地方关系或个体关系由承包人自行解决。</w:t>
      </w:r>
    </w:p>
    <w:p>
      <w:pPr>
        <w:shd w:val="clear"/>
        <w:bidi w:val="0"/>
        <w:rPr>
          <w:rFonts w:cs="Times New Roman"/>
          <w:highlight w:val="none"/>
          <w:lang w:val="en-US" w:eastAsia="en-US"/>
        </w:rPr>
      </w:pPr>
    </w:p>
    <w:p>
      <w:pPr>
        <w:pStyle w:val="2"/>
        <w:jc w:val="both"/>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pStyle w:val="2"/>
        <w:rPr>
          <w:highlight w:val="none"/>
          <w:lang w:val="en-US" w:eastAsia="en-US"/>
        </w:rPr>
      </w:pPr>
    </w:p>
    <w:p>
      <w:pPr>
        <w:pStyle w:val="2"/>
        <w:rPr>
          <w:highlight w:val="none"/>
          <w:lang w:val="en-US" w:eastAsia="en-US"/>
        </w:rPr>
      </w:pPr>
    </w:p>
    <w:p>
      <w:pPr>
        <w:pStyle w:val="2"/>
        <w:jc w:val="both"/>
        <w:rPr>
          <w:highlight w:val="none"/>
          <w:lang w:val="en-US" w:eastAsia="en-US"/>
        </w:rPr>
      </w:pPr>
    </w:p>
    <w:p>
      <w:pPr>
        <w:pStyle w:val="4"/>
        <w:bidi w:val="0"/>
        <w:jc w:val="center"/>
        <w:rPr>
          <w:highlight w:val="none"/>
          <w:lang w:val="en-US" w:eastAsia="en-US"/>
        </w:rPr>
      </w:pPr>
      <w:bookmarkStart w:id="24" w:name="_Toc23124"/>
      <w:r>
        <w:rPr>
          <w:highlight w:val="none"/>
        </w:rPr>
        <w:drawing>
          <wp:anchor distT="0" distB="0" distL="114300" distR="114300" simplePos="0" relativeHeight="251910144" behindDoc="1" locked="0" layoutInCell="1" allowOverlap="1">
            <wp:simplePos x="0" y="0"/>
            <wp:positionH relativeFrom="page">
              <wp:posOffset>-12700</wp:posOffset>
            </wp:positionH>
            <wp:positionV relativeFrom="page">
              <wp:posOffset>-12700</wp:posOffset>
            </wp:positionV>
            <wp:extent cx="38100" cy="38100"/>
            <wp:effectExtent l="0" t="0" r="0" b="0"/>
            <wp:wrapNone/>
            <wp:docPr id="35"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86"/>
                    <pic:cNvPicPr>
                      <a:picLocks noChangeAspect="1"/>
                    </pic:cNvPicPr>
                  </pic:nvPicPr>
                  <pic:blipFill>
                    <a:blip r:embed="rId6"/>
                    <a:stretch>
                      <a:fillRect/>
                    </a:stretch>
                  </pic:blipFill>
                  <pic:spPr>
                    <a:xfrm>
                      <a:off x="0" y="0"/>
                      <a:ext cx="38100" cy="38100"/>
                    </a:xfrm>
                    <a:prstGeom prst="rect">
                      <a:avLst/>
                    </a:prstGeom>
                    <a:noFill/>
                    <a:ln>
                      <a:noFill/>
                    </a:ln>
                  </pic:spPr>
                </pic:pic>
              </a:graphicData>
            </a:graphic>
          </wp:anchor>
        </w:drawing>
      </w:r>
      <w:r>
        <w:rPr>
          <w:highlight w:val="none"/>
          <w:lang w:val="en-US" w:eastAsia="en-US"/>
        </w:rPr>
        <w:t>第三节 合同附件格式</w:t>
      </w:r>
      <w:bookmarkEnd w:id="24"/>
    </w:p>
    <w:p>
      <w:pPr>
        <w:shd w:val="clear"/>
        <w:bidi w:val="0"/>
        <w:rPr>
          <w:highlight w:val="none"/>
          <w:lang w:val="en-US" w:eastAsia="en-US"/>
        </w:rPr>
      </w:pPr>
      <w:r>
        <w:rPr>
          <w:highlight w:val="none"/>
          <w:lang w:val="en-US" w:eastAsia="en-US"/>
        </w:rPr>
        <w:t>附件一：</w:t>
      </w:r>
    </w:p>
    <w:p>
      <w:pPr>
        <w:shd w:val="clear"/>
        <w:bidi w:val="0"/>
        <w:jc w:val="center"/>
        <w:rPr>
          <w:b/>
          <w:bCs/>
          <w:highlight w:val="none"/>
          <w:lang w:val="en-US" w:eastAsia="en-US"/>
        </w:rPr>
      </w:pPr>
      <w:r>
        <w:rPr>
          <w:b/>
          <w:bCs/>
          <w:highlight w:val="none"/>
          <w:lang w:val="en-US" w:eastAsia="en-US"/>
        </w:rPr>
        <w:t>合同协议书</w:t>
      </w:r>
    </w:p>
    <w:p>
      <w:pPr>
        <w:shd w:val="clear"/>
        <w:bidi w:val="0"/>
        <w:rPr>
          <w:highlight w:val="none"/>
          <w:lang w:val="en-US" w:eastAsia="en-US"/>
        </w:rPr>
      </w:pPr>
      <w:r>
        <w:rPr>
          <w:highlight w:val="none"/>
          <w:lang w:val="en-US" w:eastAsia="en-US"/>
        </w:rPr>
        <w:t>（发包人名称，以下简称“发包人”）为实施 （项目名称） ，已接受（承包人名称，以下简称“承包人”）对该项目标段 施工的投标。发包人和承包人共同达成如下协议。</w:t>
      </w:r>
    </w:p>
    <w:p>
      <w:pPr>
        <w:shd w:val="clear"/>
        <w:bidi w:val="0"/>
        <w:rPr>
          <w:highlight w:val="none"/>
          <w:lang w:val="en-US" w:eastAsia="en-US"/>
        </w:rPr>
      </w:pPr>
      <w:r>
        <w:rPr>
          <w:highlight w:val="none"/>
          <w:lang w:val="en-US" w:eastAsia="en-US"/>
        </w:rPr>
        <w:t>1、本协议书与下列文件一起构成合同文件：</w:t>
      </w:r>
    </w:p>
    <w:p>
      <w:pPr>
        <w:shd w:val="clear"/>
        <w:bidi w:val="0"/>
        <w:rPr>
          <w:highlight w:val="none"/>
          <w:lang w:val="en-US" w:eastAsia="en-US"/>
        </w:rPr>
      </w:pPr>
      <w:r>
        <w:rPr>
          <w:highlight w:val="none"/>
          <w:lang w:val="en-US" w:eastAsia="en-US"/>
        </w:rPr>
        <w:t>（1）中标通知书；</w:t>
      </w:r>
    </w:p>
    <w:p>
      <w:pPr>
        <w:shd w:val="clear"/>
        <w:bidi w:val="0"/>
        <w:rPr>
          <w:highlight w:val="none"/>
          <w:lang w:val="en-US" w:eastAsia="en-US"/>
        </w:rPr>
      </w:pPr>
      <w:r>
        <w:rPr>
          <w:highlight w:val="none"/>
          <w:lang w:val="en-US" w:eastAsia="en-US"/>
        </w:rPr>
        <w:t>（2）投标函及投标函附录；</w:t>
      </w:r>
    </w:p>
    <w:p>
      <w:pPr>
        <w:shd w:val="clear"/>
        <w:bidi w:val="0"/>
        <w:rPr>
          <w:highlight w:val="none"/>
          <w:lang w:val="en-US" w:eastAsia="en-US"/>
        </w:rPr>
      </w:pPr>
      <w:r>
        <w:rPr>
          <w:highlight w:val="none"/>
          <w:lang w:val="en-US" w:eastAsia="en-US"/>
        </w:rPr>
        <w:t>（3）专用合同条款；</w:t>
      </w:r>
    </w:p>
    <w:p>
      <w:pPr>
        <w:shd w:val="clear"/>
        <w:bidi w:val="0"/>
        <w:rPr>
          <w:highlight w:val="none"/>
          <w:lang w:val="en-US" w:eastAsia="en-US"/>
        </w:rPr>
      </w:pPr>
      <w:r>
        <w:rPr>
          <w:highlight w:val="none"/>
          <w:lang w:val="en-US" w:eastAsia="en-US"/>
        </w:rPr>
        <w:t>（4）通用合同条款；</w:t>
      </w:r>
    </w:p>
    <w:p>
      <w:pPr>
        <w:shd w:val="clear"/>
        <w:bidi w:val="0"/>
        <w:rPr>
          <w:highlight w:val="none"/>
          <w:lang w:val="en-US" w:eastAsia="en-US"/>
        </w:rPr>
      </w:pPr>
      <w:r>
        <w:rPr>
          <w:highlight w:val="none"/>
          <w:lang w:val="en-US" w:eastAsia="en-US"/>
        </w:rPr>
        <w:t>（5）技术标准和要求；</w:t>
      </w:r>
    </w:p>
    <w:p>
      <w:pPr>
        <w:shd w:val="clear"/>
        <w:bidi w:val="0"/>
        <w:rPr>
          <w:highlight w:val="none"/>
          <w:lang w:val="en-US" w:eastAsia="en-US"/>
        </w:rPr>
      </w:pPr>
      <w:r>
        <w:rPr>
          <w:highlight w:val="none"/>
          <w:lang w:val="en-US" w:eastAsia="en-US"/>
        </w:rPr>
        <w:t>（6）图纸；</w:t>
      </w:r>
    </w:p>
    <w:p>
      <w:pPr>
        <w:shd w:val="clear"/>
        <w:bidi w:val="0"/>
        <w:rPr>
          <w:highlight w:val="none"/>
          <w:lang w:val="en-US" w:eastAsia="en-US"/>
        </w:rPr>
      </w:pPr>
      <w:r>
        <w:rPr>
          <w:highlight w:val="none"/>
          <w:lang w:val="en-US" w:eastAsia="en-US"/>
        </w:rPr>
        <w:t>（7）已标价工程量清单；</w:t>
      </w:r>
    </w:p>
    <w:p>
      <w:pPr>
        <w:shd w:val="clear"/>
        <w:bidi w:val="0"/>
        <w:rPr>
          <w:highlight w:val="none"/>
          <w:lang w:val="en-US" w:eastAsia="en-US"/>
        </w:rPr>
      </w:pPr>
      <w:r>
        <w:rPr>
          <w:highlight w:val="none"/>
          <w:lang w:val="en-US" w:eastAsia="en-US"/>
        </w:rPr>
        <w:t>（8）其他合同文件。</w:t>
      </w:r>
    </w:p>
    <w:p>
      <w:pPr>
        <w:shd w:val="clear"/>
        <w:bidi w:val="0"/>
        <w:rPr>
          <w:highlight w:val="none"/>
          <w:lang w:val="en-US" w:eastAsia="en-US"/>
        </w:rPr>
      </w:pPr>
      <w:r>
        <w:rPr>
          <w:highlight w:val="none"/>
          <w:lang w:val="en-US" w:eastAsia="en-US"/>
        </w:rPr>
        <w:t>2、上述文件互相补充和解释，如有不明确或不一致之处，以合同约定次序</w:t>
      </w:r>
    </w:p>
    <w:p>
      <w:pPr>
        <w:shd w:val="clear"/>
        <w:bidi w:val="0"/>
        <w:rPr>
          <w:highlight w:val="none"/>
          <w:lang w:val="en-US" w:eastAsia="en-US"/>
        </w:rPr>
      </w:pPr>
      <w:r>
        <w:rPr>
          <w:highlight w:val="none"/>
          <w:lang w:val="en-US" w:eastAsia="en-US"/>
        </w:rPr>
        <w:t>在先者为准。</w:t>
      </w:r>
    </w:p>
    <w:p>
      <w:pPr>
        <w:shd w:val="clear"/>
        <w:bidi w:val="0"/>
        <w:rPr>
          <w:highlight w:val="none"/>
          <w:lang w:val="en-US" w:eastAsia="en-US"/>
        </w:rPr>
      </w:pPr>
      <w:r>
        <w:rPr>
          <w:highlight w:val="none"/>
          <w:lang w:val="en-US" w:eastAsia="en-US"/>
        </w:rPr>
        <w:t>3、签约合同价：人民币（大写） 元（￥ ）。</w:t>
      </w:r>
    </w:p>
    <w:p>
      <w:pPr>
        <w:shd w:val="clear"/>
        <w:bidi w:val="0"/>
        <w:rPr>
          <w:highlight w:val="none"/>
          <w:lang w:val="en-US" w:eastAsia="en-US"/>
        </w:rPr>
      </w:pPr>
      <w:r>
        <w:rPr>
          <w:highlight w:val="none"/>
          <w:lang w:val="en-US" w:eastAsia="en-US"/>
        </w:rPr>
        <w:t>4、承包人项目经理： 。</w:t>
      </w:r>
    </w:p>
    <w:p>
      <w:pPr>
        <w:shd w:val="clear"/>
        <w:bidi w:val="0"/>
        <w:rPr>
          <w:highlight w:val="none"/>
          <w:lang w:val="en-US" w:eastAsia="en-US"/>
        </w:rPr>
      </w:pPr>
      <w:r>
        <w:rPr>
          <w:highlight w:val="none"/>
          <w:lang w:val="en-US" w:eastAsia="en-US"/>
        </w:rPr>
        <w:t>承包人技术负责人： 。</w:t>
      </w:r>
    </w:p>
    <w:p>
      <w:pPr>
        <w:shd w:val="clear"/>
        <w:bidi w:val="0"/>
        <w:rPr>
          <w:highlight w:val="none"/>
          <w:lang w:val="en-US" w:eastAsia="en-US"/>
        </w:rPr>
      </w:pPr>
      <w:r>
        <w:rPr>
          <w:highlight w:val="none"/>
          <w:lang w:val="en-US" w:eastAsia="en-US"/>
        </w:rPr>
        <w:t>5、工程质量符合标准 。</w:t>
      </w:r>
    </w:p>
    <w:p>
      <w:pPr>
        <w:shd w:val="clear"/>
        <w:bidi w:val="0"/>
        <w:rPr>
          <w:highlight w:val="none"/>
          <w:lang w:val="en-US" w:eastAsia="en-US"/>
        </w:rPr>
      </w:pPr>
      <w:r>
        <w:rPr>
          <w:highlight w:val="none"/>
          <w:lang w:val="en-US" w:eastAsia="en-US"/>
        </w:rPr>
        <w:t>6、承包人承诺按合同约定承担工程的实施、完成及缺陷修复。</w:t>
      </w:r>
    </w:p>
    <w:p>
      <w:pPr>
        <w:shd w:val="clear"/>
        <w:bidi w:val="0"/>
        <w:rPr>
          <w:highlight w:val="none"/>
          <w:lang w:val="en-US" w:eastAsia="en-US"/>
        </w:rPr>
      </w:pPr>
      <w:r>
        <w:rPr>
          <w:highlight w:val="none"/>
          <w:lang w:val="en-US" w:eastAsia="en-US"/>
        </w:rPr>
        <w:t>7、发包人承诺按合同约定的条件、时间和方式向承包人支付合同价款。</w:t>
      </w:r>
    </w:p>
    <w:p>
      <w:pPr>
        <w:shd w:val="clear"/>
        <w:bidi w:val="0"/>
        <w:rPr>
          <w:highlight w:val="none"/>
          <w:lang w:val="en-US" w:eastAsia="en-US"/>
        </w:rPr>
      </w:pPr>
      <w:r>
        <w:rPr>
          <w:highlight w:val="none"/>
          <w:lang w:val="en-US" w:eastAsia="en-US"/>
        </w:rPr>
        <w:t>8、承包人应按照监理人指示开工，计划开工日期2017年 月 日，竣工</w:t>
      </w:r>
    </w:p>
    <w:p>
      <w:pPr>
        <w:shd w:val="clear"/>
        <w:bidi w:val="0"/>
        <w:rPr>
          <w:highlight w:val="none"/>
          <w:lang w:val="en-US" w:eastAsia="en-US"/>
        </w:rPr>
      </w:pPr>
      <w:r>
        <w:rPr>
          <w:highlight w:val="none"/>
          <w:lang w:val="en-US" w:eastAsia="en-US"/>
        </w:rPr>
        <w:t>日期2018年 月 日，总工期为 日历天。</w:t>
      </w:r>
    </w:p>
    <w:p>
      <w:pPr>
        <w:shd w:val="clear"/>
        <w:bidi w:val="0"/>
        <w:rPr>
          <w:highlight w:val="none"/>
          <w:lang w:val="en-US" w:eastAsia="en-US"/>
        </w:rPr>
      </w:pPr>
      <w:r>
        <w:rPr>
          <w:highlight w:val="none"/>
          <w:lang w:val="en-US" w:eastAsia="en-US"/>
        </w:rPr>
        <w:t>9、本协议书一式 份，合同双方各执 份。</w:t>
      </w:r>
    </w:p>
    <w:p>
      <w:pPr>
        <w:shd w:val="clear"/>
        <w:bidi w:val="0"/>
        <w:rPr>
          <w:highlight w:val="none"/>
          <w:lang w:val="en-US" w:eastAsia="en-US"/>
        </w:rPr>
      </w:pPr>
      <w:r>
        <w:rPr>
          <w:highlight w:val="none"/>
          <w:lang w:val="en-US" w:eastAsia="en-US"/>
        </w:rPr>
        <w:t>10、合同未尽事宜，双方另行签订补充协议。补充协议是合同的组成部分。</w:t>
      </w:r>
    </w:p>
    <w:p>
      <w:pPr>
        <w:pStyle w:val="2"/>
        <w:rPr>
          <w:highlight w:val="none"/>
          <w:lang w:val="en-US" w:eastAsia="en-US"/>
        </w:rPr>
      </w:pPr>
    </w:p>
    <w:p>
      <w:pPr>
        <w:shd w:val="clear"/>
        <w:bidi w:val="0"/>
        <w:rPr>
          <w:highlight w:val="none"/>
          <w:lang w:val="en-US" w:eastAsia="en-US"/>
        </w:rPr>
      </w:pPr>
      <w:r>
        <w:rPr>
          <w:highlight w:val="none"/>
          <w:lang w:val="en-US" w:eastAsia="en-US"/>
        </w:rPr>
        <w:t>发包人：（盖单位公章）</w:t>
      </w:r>
      <w:r>
        <w:rPr>
          <w:rFonts w:hint="eastAsia"/>
          <w:highlight w:val="none"/>
          <w:lang w:val="en-US" w:eastAsia="zh-CN"/>
        </w:rPr>
        <w:t xml:space="preserve">           </w:t>
      </w:r>
      <w:r>
        <w:rPr>
          <w:highlight w:val="none"/>
          <w:lang w:val="en-US" w:eastAsia="en-US"/>
        </w:rPr>
        <w:t xml:space="preserve">法定代表人或其委托代理人：（签字）  </w:t>
      </w:r>
    </w:p>
    <w:p>
      <w:pPr>
        <w:shd w:val="clear"/>
        <w:bidi w:val="0"/>
        <w:rPr>
          <w:highlight w:val="none"/>
          <w:lang w:val="en-US" w:eastAsia="en-US"/>
        </w:rPr>
      </w:pPr>
      <w:r>
        <w:rPr>
          <w:highlight w:val="none"/>
          <w:lang w:val="en-US" w:eastAsia="en-US"/>
        </w:rPr>
        <w:t>承包人：（盖单位公章）</w:t>
      </w:r>
      <w:r>
        <w:rPr>
          <w:rFonts w:hint="eastAsia"/>
          <w:highlight w:val="none"/>
          <w:lang w:val="en-US" w:eastAsia="zh-CN"/>
        </w:rPr>
        <w:t xml:space="preserve">            </w:t>
      </w:r>
      <w:r>
        <w:rPr>
          <w:highlight w:val="none"/>
          <w:lang w:val="en-US" w:eastAsia="en-US"/>
        </w:rPr>
        <w:t>法定代表人或其委托代理人：（签字）</w:t>
      </w:r>
    </w:p>
    <w:p>
      <w:pPr>
        <w:shd w:val="clear"/>
        <w:bidi w:val="0"/>
        <w:rPr>
          <w:highlight w:val="none"/>
          <w:lang w:val="en-US" w:eastAsia="en-US"/>
        </w:rPr>
      </w:pPr>
      <w:r>
        <w:rPr>
          <w:highlight w:val="none"/>
          <w:lang w:val="en-US" w:eastAsia="en-US"/>
        </w:rPr>
        <w:t>年 月 日 年 月 日</w:t>
      </w: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jc w:val="center"/>
        <w:rPr>
          <w:b/>
          <w:bCs/>
          <w:highlight w:val="none"/>
          <w:lang w:val="en-US" w:eastAsia="en-US"/>
        </w:rPr>
      </w:pPr>
      <w:r>
        <w:rPr>
          <w:b/>
          <w:bCs/>
          <w:highlight w:val="none"/>
          <w:lang w:val="en-US" w:eastAsia="en-US"/>
        </w:rPr>
        <w:t>廉政责任书</w:t>
      </w:r>
    </w:p>
    <w:p>
      <w:pPr>
        <w:shd w:val="clear"/>
        <w:bidi w:val="0"/>
        <w:rPr>
          <w:highlight w:val="none"/>
          <w:lang w:val="en-US" w:eastAsia="en-US"/>
        </w:rPr>
      </w:pPr>
      <w:r>
        <w:rPr>
          <w:highlight w:val="none"/>
          <w:lang w:val="en-US" w:eastAsia="en-US"/>
        </w:rPr>
        <w:t>建设单位（甲方）：</w:t>
      </w:r>
    </w:p>
    <w:p>
      <w:pPr>
        <w:shd w:val="clear"/>
        <w:bidi w:val="0"/>
        <w:rPr>
          <w:highlight w:val="none"/>
          <w:lang w:val="en-US" w:eastAsia="en-US"/>
        </w:rPr>
      </w:pPr>
      <w:r>
        <w:rPr>
          <w:highlight w:val="none"/>
          <w:lang w:val="en-US" w:eastAsia="en-US"/>
        </w:rPr>
        <w:t>承建单位（乙方）：</w:t>
      </w:r>
    </w:p>
    <w:p>
      <w:pPr>
        <w:shd w:val="clear"/>
        <w:bidi w:val="0"/>
        <w:rPr>
          <w:highlight w:val="none"/>
          <w:lang w:val="en-US" w:eastAsia="en-US"/>
        </w:rPr>
      </w:pPr>
      <w:r>
        <w:rPr>
          <w:highlight w:val="none"/>
          <w:lang w:val="en-US" w:eastAsia="en-US"/>
        </w:rPr>
        <w:t>为确保水利工程建设质量，预防和制止水利工程建设中发生违规违纪违法和腐败行为，根据《中国共产党党员领导干部廉洁从政若干准则（试行）》、《关于实行党风廉政建设责任制的规定》等有关规定，特制定廉政责任书，双方共同遵守执行。</w:t>
      </w:r>
    </w:p>
    <w:p>
      <w:pPr>
        <w:shd w:val="clear"/>
        <w:bidi w:val="0"/>
        <w:rPr>
          <w:highlight w:val="none"/>
          <w:lang w:val="en-US" w:eastAsia="en-US"/>
        </w:rPr>
      </w:pPr>
      <w:r>
        <w:rPr>
          <w:highlight w:val="none"/>
          <w:lang w:val="en-US" w:eastAsia="en-US"/>
        </w:rPr>
        <w:t>一、甲、乙双方要严格遵守国家的法律法规和党风廉政建设的各项规定。乙方不得将本合同转让和违法分包，否则一旦发现甲方立即终止合同，并报请有关部门。</w:t>
      </w:r>
    </w:p>
    <w:p>
      <w:pPr>
        <w:shd w:val="clear"/>
        <w:tabs>
          <w:tab w:val="left" w:pos="8562"/>
        </w:tabs>
        <w:bidi w:val="0"/>
        <w:rPr>
          <w:highlight w:val="none"/>
          <w:lang w:val="en-US" w:eastAsia="en-US"/>
        </w:rPr>
      </w:pPr>
      <w:r>
        <w:rPr>
          <w:highlight w:val="none"/>
          <w:lang w:val="en-US" w:eastAsia="en-US"/>
        </w:rPr>
        <w:t>二、甲方领导及其工作人员保持与乙方的正常业务交往。不得以任何形式向乙方索要和收受回扣等好处费；不得接受乙方的礼金、有价证券和贵重物品；不得在乙方报销任何应由个人支付的费用；不得要求或接受乙方为其购买商品房、房屋装修及出国出境、“参观”旅游等提供方便和资助；不得参加乙方安排的宴请和娱乐健身活动；不得指定招标文件约定外的物资设备生产厂家和供应商；不得要求乙方购买合同规定外的特殊材料和设备。</w:t>
      </w:r>
    </w:p>
    <w:p>
      <w:pPr>
        <w:shd w:val="clear"/>
        <w:bidi w:val="0"/>
        <w:rPr>
          <w:highlight w:val="none"/>
          <w:lang w:val="en-US" w:eastAsia="en-US"/>
        </w:rPr>
      </w:pPr>
      <w:r>
        <w:rPr>
          <w:highlight w:val="none"/>
          <w:lang w:val="en-US" w:eastAsia="en-US"/>
        </w:rPr>
        <w:t>三、乙方按照合同约定施工。不得以任何理由向甲方领导及其工作人员馈赠礼金、有价证券等；不得以任何名义为甲方领导及其工作人员报销应由甲方单位或个人支付的任何费用；不得以洽谈业务、签订合同为借口邀请甲方领导及工作人员外出“参观”旅游或高消费娱乐和健身活动；不得为甲方单位或个人购置或提供通讯工具、交通工具和高档办公用品；不得使用甲方指定的未经招投标的分包队伍；不得向甲方领导及工作人员赠送商品房、装修居室或为其子女上学、出</w:t>
      </w:r>
    </w:p>
    <w:p>
      <w:pPr>
        <w:shd w:val="clear"/>
        <w:bidi w:val="0"/>
        <w:rPr>
          <w:highlight w:val="none"/>
          <w:lang w:val="en-US" w:eastAsia="en-US"/>
        </w:rPr>
      </w:pPr>
      <w:r>
        <w:rPr>
          <w:highlight w:val="none"/>
          <w:lang w:val="en-US" w:eastAsia="en-US"/>
        </w:rPr>
        <w:t>国留学提供资助；不得违反规定向甲方领导及工作人员实施与行贿有嫌的一切行为。</w:t>
      </w:r>
    </w:p>
    <w:p>
      <w:pPr>
        <w:shd w:val="clear"/>
        <w:bidi w:val="0"/>
        <w:rPr>
          <w:highlight w:val="none"/>
          <w:lang w:val="en-US" w:eastAsia="en-US"/>
        </w:rPr>
      </w:pPr>
      <w:r>
        <w:rPr>
          <w:highlight w:val="none"/>
          <w:lang w:val="en-US" w:eastAsia="en-US"/>
        </w:rPr>
        <w:t>四、甲、乙双方要互相监督，共同抵制不廉洁行为。乙方如发现甲方领导及工作人员有违反上述规定的索贿受贿等行为，应向甲方上级领导和纪检监察部门</w:t>
      </w:r>
      <w:r>
        <w:rPr>
          <w:highlight w:val="none"/>
        </w:rPr>
        <w:drawing>
          <wp:anchor distT="0" distB="0" distL="114300" distR="114300" simplePos="0" relativeHeight="251684864" behindDoc="1" locked="0" layoutInCell="1" allowOverlap="1">
            <wp:simplePos x="0" y="0"/>
            <wp:positionH relativeFrom="page">
              <wp:posOffset>-12700</wp:posOffset>
            </wp:positionH>
            <wp:positionV relativeFrom="page">
              <wp:posOffset>-12700</wp:posOffset>
            </wp:positionV>
            <wp:extent cx="38100" cy="38100"/>
            <wp:effectExtent l="0" t="0" r="0" b="0"/>
            <wp:wrapNone/>
            <wp:docPr id="11" name="图片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4"/>
                    <pic:cNvPicPr>
                      <a:picLocks noChangeAspect="1"/>
                    </pic:cNvPicPr>
                  </pic:nvPicPr>
                  <pic:blipFill>
                    <a:blip r:embed="rId7"/>
                    <a:stretch>
                      <a:fillRect/>
                    </a:stretch>
                  </pic:blipFill>
                  <pic:spPr>
                    <a:xfrm>
                      <a:off x="0" y="0"/>
                      <a:ext cx="38100" cy="38100"/>
                    </a:xfrm>
                    <a:prstGeom prst="rect">
                      <a:avLst/>
                    </a:prstGeom>
                    <a:noFill/>
                    <a:ln>
                      <a:noFill/>
                    </a:ln>
                  </pic:spPr>
                </pic:pic>
              </a:graphicData>
            </a:graphic>
          </wp:anchor>
        </w:drawing>
      </w:r>
      <w:r>
        <w:rPr>
          <w:highlight w:val="none"/>
          <w:lang w:val="en-US" w:eastAsia="en-US"/>
        </w:rPr>
        <w:t>举报，甲方不得以任何借口对乙方进行报复。甲方如发现乙方有违反上述规定的贿赂行为，应向乙方上级领导和纪检监察部门举报。</w:t>
      </w:r>
    </w:p>
    <w:p>
      <w:pPr>
        <w:shd w:val="clear"/>
        <w:bidi w:val="0"/>
        <w:rPr>
          <w:highlight w:val="none"/>
          <w:lang w:val="en-US" w:eastAsia="en-US"/>
        </w:rPr>
      </w:pPr>
      <w:r>
        <w:rPr>
          <w:highlight w:val="none"/>
          <w:lang w:val="en-US" w:eastAsia="en-US"/>
        </w:rPr>
        <w:t>五、本廉政责任书作为 工程建设施工合同的必备附件，经双方代表签订后生效。本廉政责任书一式四份，甲、乙双方各执两份，复印件报双方上级纪检监察部门分别留存备案。</w:t>
      </w:r>
    </w:p>
    <w:p>
      <w:pPr>
        <w:shd w:val="clear"/>
        <w:bidi w:val="0"/>
        <w:rPr>
          <w:highlight w:val="none"/>
          <w:lang w:val="en-US" w:eastAsia="en-US"/>
        </w:rPr>
      </w:pPr>
      <w:r>
        <w:rPr>
          <w:highlight w:val="none"/>
          <w:lang w:val="en-US" w:eastAsia="en-US"/>
        </w:rPr>
        <w:t>甲方：</w:t>
      </w:r>
      <w:r>
        <w:rPr>
          <w:rFonts w:hint="eastAsia"/>
          <w:highlight w:val="none"/>
          <w:lang w:val="en-US" w:eastAsia="zh-CN"/>
        </w:rPr>
        <w:t xml:space="preserve">                   </w:t>
      </w:r>
      <w:r>
        <w:rPr>
          <w:highlight w:val="none"/>
          <w:lang w:val="en-US" w:eastAsia="en-US"/>
        </w:rPr>
        <w:t xml:space="preserve"> 乙方：</w:t>
      </w:r>
    </w:p>
    <w:p>
      <w:pPr>
        <w:shd w:val="clear"/>
        <w:bidi w:val="0"/>
        <w:rPr>
          <w:highlight w:val="none"/>
          <w:lang w:val="en-US" w:eastAsia="en-US"/>
        </w:rPr>
      </w:pPr>
      <w:r>
        <w:rPr>
          <w:highlight w:val="none"/>
          <w:lang w:val="en-US" w:eastAsia="en-US"/>
        </w:rPr>
        <w:t>签字：</w:t>
      </w:r>
      <w:r>
        <w:rPr>
          <w:rFonts w:hint="eastAsia"/>
          <w:highlight w:val="none"/>
          <w:lang w:val="en-US" w:eastAsia="zh-CN"/>
        </w:rPr>
        <w:t xml:space="preserve">                   </w:t>
      </w:r>
      <w:r>
        <w:rPr>
          <w:highlight w:val="none"/>
          <w:lang w:val="en-US" w:eastAsia="en-US"/>
        </w:rPr>
        <w:t xml:space="preserve"> 签字：</w:t>
      </w:r>
    </w:p>
    <w:p>
      <w:pPr>
        <w:shd w:val="clear"/>
        <w:bidi w:val="0"/>
        <w:rPr>
          <w:highlight w:val="none"/>
          <w:lang w:val="en-US" w:eastAsia="en-US"/>
        </w:rPr>
      </w:pPr>
      <w:r>
        <w:rPr>
          <w:highlight w:val="none"/>
          <w:lang w:val="en-US" w:eastAsia="en-US"/>
        </w:rPr>
        <w:t xml:space="preserve">盖章 </w:t>
      </w:r>
      <w:r>
        <w:rPr>
          <w:rFonts w:hint="eastAsia"/>
          <w:highlight w:val="none"/>
          <w:lang w:val="en-US" w:eastAsia="zh-CN"/>
        </w:rPr>
        <w:t xml:space="preserve">                     </w:t>
      </w:r>
      <w:r>
        <w:rPr>
          <w:highlight w:val="none"/>
          <w:lang w:val="en-US" w:eastAsia="en-US"/>
        </w:rPr>
        <w:t>盖章</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年 月 日</w:t>
      </w:r>
    </w:p>
    <w:p>
      <w:pPr>
        <w:pStyle w:val="2"/>
        <w:bidi w:val="0"/>
        <w:rPr>
          <w:highlight w:val="none"/>
          <w:lang w:val="en-US" w:eastAsia="en-US"/>
        </w:rPr>
      </w:pPr>
      <w:r>
        <w:rPr>
          <w:highlight w:val="none"/>
          <w:lang w:val="en-US" w:eastAsia="en-US"/>
        </w:rPr>
        <w:t>安全生产责任书</w:t>
      </w:r>
    </w:p>
    <w:p>
      <w:pPr>
        <w:shd w:val="clear"/>
        <w:bidi w:val="0"/>
        <w:rPr>
          <w:highlight w:val="none"/>
          <w:lang w:val="en-US" w:eastAsia="en-US"/>
        </w:rPr>
      </w:pPr>
      <w:r>
        <w:rPr>
          <w:highlight w:val="none"/>
          <w:lang w:val="en-US" w:eastAsia="en-US"/>
        </w:rPr>
        <w:t>发包人：</w:t>
      </w:r>
    </w:p>
    <w:p>
      <w:pPr>
        <w:shd w:val="clear"/>
        <w:bidi w:val="0"/>
        <w:rPr>
          <w:highlight w:val="none"/>
          <w:lang w:val="en-US" w:eastAsia="en-US"/>
        </w:rPr>
      </w:pPr>
      <w:r>
        <w:rPr>
          <w:highlight w:val="none"/>
          <w:lang w:val="en-US" w:eastAsia="en-US"/>
        </w:rPr>
        <w:t>承包人：</w:t>
      </w:r>
    </w:p>
    <w:p>
      <w:pPr>
        <w:shd w:val="clear"/>
        <w:bidi w:val="0"/>
        <w:rPr>
          <w:highlight w:val="none"/>
          <w:lang w:val="en-US" w:eastAsia="en-US"/>
        </w:rPr>
      </w:pPr>
      <w:r>
        <w:rPr>
          <w:highlight w:val="none"/>
          <w:lang w:val="en-US" w:eastAsia="en-US"/>
        </w:rPr>
        <w:t>经甲乙双方协商:甲方将 承包给乙方施工，为使工程能够顺利进行和认真贯彻“安全第一，预防为主”的方针，做到施工安全管理工作的标准化与规范化，确保建设工程项目安全、优质、按期完成，同时为进一步明确有关各方的安全职责，进一步提高本项目建设工程施工安全管理的整体水平，杜绝重大伤亡事故的发生，保证国家与人民的财产与人生安全，根据《中华人民共和国建筑法》，《施工现场管理规定》等有关国家法令法规，甲乙双方特订立此建设工程安全生产责任书，双方共同遵守。</w:t>
      </w:r>
    </w:p>
    <w:p>
      <w:pPr>
        <w:shd w:val="clear"/>
        <w:bidi w:val="0"/>
        <w:rPr>
          <w:highlight w:val="none"/>
          <w:lang w:val="en-US" w:eastAsia="en-US"/>
        </w:rPr>
      </w:pPr>
      <w:r>
        <w:rPr>
          <w:highlight w:val="none"/>
          <w:lang w:val="en-US" w:eastAsia="en-US"/>
        </w:rPr>
        <w:t>一、 承包方责任</w:t>
      </w:r>
    </w:p>
    <w:p>
      <w:pPr>
        <w:shd w:val="clear"/>
        <w:bidi w:val="0"/>
        <w:rPr>
          <w:highlight w:val="none"/>
          <w:lang w:val="en-US" w:eastAsia="en-US"/>
        </w:rPr>
      </w:pPr>
      <w:r>
        <w:rPr>
          <w:highlight w:val="none"/>
          <w:lang w:val="en-US" w:eastAsia="en-US"/>
        </w:rPr>
        <w:t>1、 承包人对施工现场安全生产负有主要责任。分包施工企业必须建立健全安全生产管理体系。企业法人为安全生产第一责任人，对本企业的安全生产负责。</w:t>
      </w:r>
    </w:p>
    <w:p>
      <w:pPr>
        <w:shd w:val="clear"/>
        <w:bidi w:val="0"/>
        <w:rPr>
          <w:highlight w:val="none"/>
          <w:lang w:val="en-US" w:eastAsia="en-US"/>
        </w:rPr>
      </w:pPr>
      <w:r>
        <w:rPr>
          <w:highlight w:val="none"/>
          <w:lang w:val="en-US" w:eastAsia="en-US"/>
        </w:rPr>
        <w:t>2、 施工现场必须建立健全安全生产责任制，承包方项目经理为施工现场安全管理第一责任人，负责本项目安全生产的组织与实施。</w:t>
      </w:r>
    </w:p>
    <w:p>
      <w:pPr>
        <w:shd w:val="clear"/>
        <w:bidi w:val="0"/>
        <w:rPr>
          <w:highlight w:val="none"/>
          <w:lang w:val="en-US" w:eastAsia="en-US"/>
        </w:rPr>
      </w:pPr>
      <w:r>
        <w:rPr>
          <w:highlight w:val="none"/>
          <w:lang w:val="en-US" w:eastAsia="en-US"/>
        </w:rPr>
        <w:t>3、 承包人应当根据施工组织设计，工程特点制定相应的安全技术措施；对专业性较强的分部分项工程，应按专项安全方案，并采取措施严格执行。</w:t>
      </w:r>
    </w:p>
    <w:p>
      <w:pPr>
        <w:shd w:val="clear"/>
        <w:bidi w:val="0"/>
        <w:rPr>
          <w:highlight w:val="none"/>
          <w:lang w:val="en-US" w:eastAsia="en-US"/>
        </w:rPr>
      </w:pPr>
      <w:r>
        <w:rPr>
          <w:highlight w:val="none"/>
          <w:lang w:val="en-US" w:eastAsia="en-US"/>
        </w:rPr>
        <w:t>4、 施工现场应健全各类现场安全管理制度，如施工现场定期安全检查与会议制度，各类设备、设备的安全验收制度，安全技术交底制度，安全生产奖罚制度，安全内业资料管理制度及各种技术操作规程及职责等。施工现场必须严格执行施工临时用电，对无验收手续或验收不合格的坚决不予使用。</w:t>
      </w:r>
    </w:p>
    <w:p>
      <w:pPr>
        <w:shd w:val="clear"/>
        <w:bidi w:val="0"/>
        <w:rPr>
          <w:highlight w:val="none"/>
          <w:lang w:val="en-US" w:eastAsia="en-US"/>
        </w:rPr>
      </w:pPr>
      <w:r>
        <w:rPr>
          <w:highlight w:val="none"/>
          <w:lang w:val="en-US" w:eastAsia="en-US"/>
        </w:rPr>
        <w:t>5、 承包人及工地应严格执行国家及建设行政主管部门有关建筑安全的各项法律、法令、法规及行业规章、规程等管理规定。严格执行现行的“一标准三规范”《建筑施工安全检查标准》（JG59-2011），《建设工程施工现场供用电安全规范》(GB50194-2014)。严禁各类违章指挥与违章作业，施工企业应根据安全检验评分标准加强安全日常检查，对存在的问题及时整改，并作好记录。</w:t>
      </w:r>
    </w:p>
    <w:p>
      <w:pPr>
        <w:shd w:val="clear"/>
        <w:bidi w:val="0"/>
        <w:rPr>
          <w:highlight w:val="none"/>
          <w:lang w:val="en-US" w:eastAsia="en-US"/>
        </w:rPr>
      </w:pPr>
      <w:r>
        <w:rPr>
          <w:highlight w:val="none"/>
          <w:lang w:val="en-US" w:eastAsia="en-US"/>
        </w:rPr>
        <w:t>6、 施工现场应具备良好安全保证措施与完全的安全设施，进入现场应设安全通道等，临街面施工必须封闭施工，保证过往行人的人身安全。施工临时用电必须采用三相五线制。</w:t>
      </w:r>
    </w:p>
    <w:p>
      <w:pPr>
        <w:shd w:val="clear"/>
        <w:bidi w:val="0"/>
        <w:rPr>
          <w:highlight w:val="none"/>
          <w:lang w:val="en-US" w:eastAsia="en-US"/>
        </w:rPr>
      </w:pPr>
      <w:r>
        <w:rPr>
          <w:highlight w:val="none"/>
          <w:lang w:val="en-US" w:eastAsia="en-US"/>
        </w:rPr>
        <w:t>7、 承包施工企业应当建立健全劳动安全生产教育培训制度，加强对职工岗位教育培训，提高工人安全防范意识，特种工人必须持证上岗。</w:t>
      </w:r>
    </w:p>
    <w:p>
      <w:pPr>
        <w:shd w:val="clear"/>
        <w:bidi w:val="0"/>
        <w:rPr>
          <w:highlight w:val="none"/>
          <w:lang w:val="en-US" w:eastAsia="en-US"/>
        </w:rPr>
      </w:pPr>
      <w:r>
        <w:rPr>
          <w:highlight w:val="none"/>
          <w:lang w:val="en-US" w:eastAsia="en-US"/>
        </w:rPr>
        <w:t>8、 施工中发生事故时，施工企业应当采取紧急措施，减少人员伤亡和事故损失，并按照国家有关规定及时向有关部门报告。</w:t>
      </w:r>
    </w:p>
    <w:p>
      <w:pPr>
        <w:shd w:val="clear"/>
        <w:tabs>
          <w:tab w:val="left" w:pos="8487"/>
        </w:tabs>
        <w:bidi w:val="0"/>
        <w:rPr>
          <w:highlight w:val="none"/>
          <w:lang w:val="en-US" w:eastAsia="en-US"/>
        </w:rPr>
      </w:pPr>
      <w:r>
        <w:rPr>
          <w:highlight w:val="none"/>
          <w:lang w:val="en-US" w:eastAsia="en-US"/>
        </w:rPr>
        <w:t>9、 承包人应根据中华人民共和国建筑法第五章四十八条的规定，对施工现场进行意外伤害、伤亡保险。</w:t>
      </w:r>
    </w:p>
    <w:p>
      <w:pPr>
        <w:shd w:val="clear"/>
        <w:bidi w:val="0"/>
        <w:rPr>
          <w:highlight w:val="none"/>
          <w:lang w:val="en-US" w:eastAsia="en-US"/>
        </w:rPr>
      </w:pPr>
      <w:r>
        <w:rPr>
          <w:highlight w:val="none"/>
          <w:lang w:val="en-US" w:eastAsia="en-US"/>
        </w:rPr>
        <w:t>二、 发包方责任</w:t>
      </w:r>
    </w:p>
    <w:p>
      <w:pPr>
        <w:shd w:val="clear"/>
        <w:bidi w:val="0"/>
        <w:rPr>
          <w:highlight w:val="none"/>
          <w:lang w:val="en-US" w:eastAsia="en-US"/>
        </w:rPr>
      </w:pPr>
      <w:r>
        <w:rPr>
          <w:highlight w:val="none"/>
          <w:lang w:val="en-US" w:eastAsia="en-US"/>
        </w:rPr>
        <w:t>1、发包单位应根据国家有关法令，法规选择符合安全资质的施工企业承包施工。</w:t>
      </w:r>
    </w:p>
    <w:p>
      <w:pPr>
        <w:shd w:val="clear"/>
        <w:bidi w:val="0"/>
        <w:rPr>
          <w:highlight w:val="none"/>
          <w:lang w:val="en-US" w:eastAsia="en-US"/>
        </w:rPr>
      </w:pPr>
      <w:r>
        <w:rPr>
          <w:highlight w:val="none"/>
          <w:lang w:val="en-US" w:eastAsia="en-US"/>
        </w:rPr>
        <w:t>2、 根据招标投标的有关规定，发包单位应履行合同约定的义务，为确保安全措施经费的足额到位创造条件。</w:t>
      </w:r>
    </w:p>
    <w:p>
      <w:pPr>
        <w:shd w:val="clear"/>
        <w:bidi w:val="0"/>
        <w:rPr>
          <w:highlight w:val="none"/>
          <w:lang w:val="en-US" w:eastAsia="en-US"/>
        </w:rPr>
      </w:pPr>
      <w:r>
        <w:rPr>
          <w:highlight w:val="none"/>
          <w:lang w:val="en-US" w:eastAsia="en-US"/>
        </w:rPr>
        <w:t>3、 工程开工前，发包人应当向承包人提供与施工现场相关的地下管线等各类隐蔽资料，积极配合施工企业做好安全准备工作。</w:t>
      </w:r>
    </w:p>
    <w:p>
      <w:pPr>
        <w:shd w:val="clear"/>
        <w:bidi w:val="0"/>
        <w:rPr>
          <w:highlight w:val="none"/>
          <w:lang w:val="en-US" w:eastAsia="en-US"/>
        </w:rPr>
      </w:pPr>
      <w:r>
        <w:rPr>
          <w:highlight w:val="none"/>
          <w:lang w:val="en-US" w:eastAsia="en-US"/>
        </w:rPr>
        <w:t>4、 项目法人负责人应随时督促施工分包单位加强安全管理，按操作规范与规程作业，对施工现场明显存在的安全隐患应及时通知施工单位处理整改。</w:t>
      </w:r>
    </w:p>
    <w:p>
      <w:pPr>
        <w:shd w:val="clear"/>
        <w:bidi w:val="0"/>
        <w:rPr>
          <w:highlight w:val="none"/>
          <w:lang w:val="en-US" w:eastAsia="en-US"/>
        </w:rPr>
      </w:pPr>
      <w:r>
        <w:rPr>
          <w:highlight w:val="none"/>
          <w:lang w:val="en-US" w:eastAsia="en-US"/>
        </w:rPr>
        <w:t>三、 建设工程承包方安全生产目标</w:t>
      </w:r>
    </w:p>
    <w:p>
      <w:pPr>
        <w:shd w:val="clear"/>
        <w:bidi w:val="0"/>
        <w:rPr>
          <w:highlight w:val="none"/>
          <w:lang w:val="en-US" w:eastAsia="en-US"/>
        </w:rPr>
      </w:pPr>
      <w:r>
        <w:rPr>
          <w:highlight w:val="none"/>
          <w:lang w:val="en-US" w:eastAsia="en-US"/>
        </w:rPr>
        <w:t>（一）安全管理目标承诺</w:t>
      </w:r>
    </w:p>
    <w:p>
      <w:pPr>
        <w:shd w:val="clear"/>
        <w:bidi w:val="0"/>
        <w:rPr>
          <w:highlight w:val="none"/>
          <w:lang w:val="en-US" w:eastAsia="en-US"/>
        </w:rPr>
      </w:pPr>
      <w:r>
        <w:rPr>
          <w:highlight w:val="none"/>
          <w:lang w:val="en-US" w:eastAsia="en-US"/>
        </w:rPr>
        <w:t>1、事故管理</w:t>
      </w:r>
    </w:p>
    <w:p>
      <w:pPr>
        <w:shd w:val="clear"/>
        <w:bidi w:val="0"/>
        <w:rPr>
          <w:highlight w:val="none"/>
          <w:lang w:val="en-US" w:eastAsia="en-US"/>
        </w:rPr>
      </w:pPr>
      <w:r>
        <w:rPr>
          <w:highlight w:val="none"/>
          <w:lang w:val="en-US" w:eastAsia="en-US"/>
        </w:rPr>
        <w:t>本工程杜绝四级及四级以上的伤亡事故的发生。</w:t>
      </w:r>
    </w:p>
    <w:p>
      <w:pPr>
        <w:shd w:val="clear"/>
        <w:bidi w:val="0"/>
        <w:rPr>
          <w:highlight w:val="none"/>
          <w:lang w:val="en-US" w:eastAsia="en-US"/>
        </w:rPr>
      </w:pPr>
      <w:r>
        <w:rPr>
          <w:highlight w:val="none"/>
          <w:lang w:val="en-US" w:eastAsia="en-US"/>
        </w:rPr>
        <w:t>重伤事故率控制 0%</w:t>
      </w:r>
    </w:p>
    <w:p>
      <w:pPr>
        <w:shd w:val="clear"/>
        <w:bidi w:val="0"/>
        <w:rPr>
          <w:highlight w:val="none"/>
          <w:lang w:val="en-US" w:eastAsia="en-US"/>
        </w:rPr>
      </w:pPr>
      <w:r>
        <w:rPr>
          <w:highlight w:val="none"/>
          <w:lang w:val="en-US" w:eastAsia="en-US"/>
        </w:rPr>
        <w:t>轻伤事故率控制 1.5‰</w:t>
      </w:r>
    </w:p>
    <w:p>
      <w:pPr>
        <w:shd w:val="clear"/>
        <w:bidi w:val="0"/>
        <w:rPr>
          <w:highlight w:val="none"/>
          <w:lang w:val="en-US" w:eastAsia="en-US"/>
        </w:rPr>
      </w:pPr>
      <w:r>
        <w:rPr>
          <w:highlight w:val="none"/>
          <w:lang w:val="en-US" w:eastAsia="en-US"/>
        </w:rPr>
        <w:t>2、安全管理</w:t>
      </w:r>
    </w:p>
    <w:p>
      <w:pPr>
        <w:shd w:val="clear"/>
        <w:bidi w:val="0"/>
        <w:rPr>
          <w:highlight w:val="none"/>
          <w:lang w:val="en-US" w:eastAsia="en-US"/>
        </w:rPr>
      </w:pPr>
      <w:r>
        <w:rPr>
          <w:highlight w:val="none"/>
          <w:lang w:val="en-US" w:eastAsia="en-US"/>
        </w:rPr>
        <w:t>（1）按照施工组织设计中采取的安全措施的项目执行率为 100%，经费保证率 100%。</w:t>
      </w:r>
    </w:p>
    <w:p>
      <w:pPr>
        <w:shd w:val="clear"/>
        <w:bidi w:val="0"/>
        <w:rPr>
          <w:highlight w:val="none"/>
          <w:lang w:val="en-US" w:eastAsia="en-US"/>
        </w:rPr>
      </w:pPr>
      <w:r>
        <w:rPr>
          <w:highlight w:val="none"/>
          <w:lang w:val="en-US" w:eastAsia="en-US"/>
        </w:rPr>
        <w:t>（2）施工现场每月组织 3 次由公司分管经理或项目经理组织的安全大检查。</w:t>
      </w:r>
    </w:p>
    <w:p>
      <w:pPr>
        <w:shd w:val="clear"/>
        <w:bidi w:val="0"/>
        <w:rPr>
          <w:highlight w:val="none"/>
          <w:lang w:val="en-US" w:eastAsia="en-US"/>
        </w:rPr>
      </w:pPr>
      <w:r>
        <w:rPr>
          <w:highlight w:val="none"/>
          <w:lang w:val="en-US" w:eastAsia="en-US"/>
        </w:rPr>
        <w:t>（3）施工现场各级职能人员岗位责任制，目标责任书执行率 100%。</w:t>
      </w:r>
    </w:p>
    <w:p>
      <w:pPr>
        <w:shd w:val="clear"/>
        <w:bidi w:val="0"/>
        <w:rPr>
          <w:highlight w:val="none"/>
          <w:lang w:val="en-US" w:eastAsia="en-US"/>
        </w:rPr>
      </w:pPr>
      <w:r>
        <w:rPr>
          <w:highlight w:val="none"/>
          <w:lang w:val="en-US" w:eastAsia="en-US"/>
        </w:rPr>
        <w:t>（4）施工现场设专职安全员 1 人。</w:t>
      </w:r>
    </w:p>
    <w:p>
      <w:pPr>
        <w:shd w:val="clear"/>
        <w:bidi w:val="0"/>
        <w:rPr>
          <w:highlight w:val="none"/>
          <w:lang w:val="en-US" w:eastAsia="en-US"/>
        </w:rPr>
      </w:pPr>
      <w:r>
        <w:rPr>
          <w:highlight w:val="none"/>
          <w:lang w:val="en-US" w:eastAsia="en-US"/>
        </w:rPr>
        <w:t>（5）施工现场脚手架及高处防护作业工程、施工用电、施工机械及特料运</w:t>
      </w:r>
    </w:p>
    <w:p>
      <w:pPr>
        <w:shd w:val="clear"/>
        <w:bidi w:val="0"/>
        <w:rPr>
          <w:highlight w:val="none"/>
          <w:lang w:val="en-US" w:eastAsia="en-US"/>
        </w:rPr>
      </w:pPr>
      <w:r>
        <w:rPr>
          <w:highlight w:val="none"/>
          <w:lang w:val="en-US" w:eastAsia="en-US"/>
        </w:rPr>
        <w:t>输提升设施验收合格率 100%。</w:t>
      </w:r>
    </w:p>
    <w:p>
      <w:pPr>
        <w:shd w:val="clear"/>
        <w:bidi w:val="0"/>
        <w:rPr>
          <w:highlight w:val="none"/>
          <w:lang w:val="en-US" w:eastAsia="en-US"/>
        </w:rPr>
      </w:pPr>
      <w:r>
        <w:rPr>
          <w:highlight w:val="none"/>
          <w:lang w:val="en-US" w:eastAsia="en-US"/>
        </w:rPr>
        <w:t>（6）施工现场各类机械，机电设备完好率 100%。</w:t>
      </w:r>
    </w:p>
    <w:p>
      <w:pPr>
        <w:shd w:val="clear"/>
        <w:bidi w:val="0"/>
        <w:rPr>
          <w:highlight w:val="none"/>
          <w:lang w:val="en-US" w:eastAsia="en-US"/>
        </w:rPr>
      </w:pPr>
      <w:r>
        <w:rPr>
          <w:highlight w:val="none"/>
          <w:lang w:val="en-US" w:eastAsia="en-US"/>
        </w:rPr>
        <w:t>3、安全教育</w:t>
      </w:r>
    </w:p>
    <w:p>
      <w:pPr>
        <w:shd w:val="clear"/>
        <w:bidi w:val="0"/>
        <w:rPr>
          <w:highlight w:val="none"/>
          <w:lang w:val="en-US" w:eastAsia="en-US"/>
        </w:rPr>
      </w:pPr>
      <w:r>
        <w:rPr>
          <w:highlight w:val="none"/>
          <w:lang w:val="en-US" w:eastAsia="en-US"/>
        </w:rPr>
        <w:t>工人岗前二级教育率 100%，特种工人持证上岗 100%；施工管理人员安全培训率 100%。</w:t>
      </w:r>
    </w:p>
    <w:p>
      <w:pPr>
        <w:shd w:val="clear"/>
        <w:bidi w:val="0"/>
        <w:rPr>
          <w:highlight w:val="none"/>
          <w:lang w:val="en-US" w:eastAsia="en-US"/>
        </w:rPr>
      </w:pPr>
      <w:r>
        <w:rPr>
          <w:highlight w:val="none"/>
          <w:lang w:val="en-US" w:eastAsia="en-US"/>
        </w:rPr>
        <w:t>四、 本表一式四份，发包人、承包人各执二份。</w:t>
      </w:r>
    </w:p>
    <w:p>
      <w:pPr>
        <w:shd w:val="clear"/>
        <w:bidi w:val="0"/>
        <w:rPr>
          <w:highlight w:val="none"/>
          <w:lang w:val="en-US" w:eastAsia="en-US"/>
        </w:rPr>
      </w:pPr>
      <w:r>
        <w:rPr>
          <w:highlight w:val="none"/>
          <w:lang w:val="en-US" w:eastAsia="en-US"/>
        </w:rPr>
        <w:t xml:space="preserve">发包人： </w:t>
      </w:r>
      <w:r>
        <w:rPr>
          <w:rFonts w:hint="eastAsia"/>
          <w:highlight w:val="none"/>
          <w:lang w:val="en-US" w:eastAsia="zh-CN"/>
        </w:rPr>
        <w:t xml:space="preserve">               </w:t>
      </w:r>
      <w:r>
        <w:rPr>
          <w:highlight w:val="none"/>
          <w:lang w:val="en-US" w:eastAsia="en-US"/>
        </w:rPr>
        <w:t>承包人：</w:t>
      </w:r>
    </w:p>
    <w:p>
      <w:pPr>
        <w:shd w:val="clear"/>
        <w:bidi w:val="0"/>
        <w:rPr>
          <w:highlight w:val="none"/>
          <w:lang w:val="en-US" w:eastAsia="en-US"/>
        </w:rPr>
      </w:pPr>
      <w:r>
        <w:rPr>
          <w:highlight w:val="none"/>
          <w:lang w:val="en-US" w:eastAsia="en-US"/>
        </w:rPr>
        <w:t xml:space="preserve">甲方法定代表人： </w:t>
      </w:r>
      <w:r>
        <w:rPr>
          <w:rFonts w:hint="eastAsia"/>
          <w:highlight w:val="none"/>
          <w:lang w:val="en-US" w:eastAsia="zh-CN"/>
        </w:rPr>
        <w:t xml:space="preserve">       </w:t>
      </w:r>
      <w:r>
        <w:rPr>
          <w:highlight w:val="none"/>
          <w:lang w:val="en-US" w:eastAsia="en-US"/>
        </w:rPr>
        <w:t>乙方法定代表人：</w:t>
      </w:r>
    </w:p>
    <w:p>
      <w:pPr>
        <w:shd w:val="clear"/>
        <w:bidi w:val="0"/>
        <w:rPr>
          <w:highlight w:val="none"/>
          <w:lang w:val="en-US" w:eastAsia="en-US"/>
        </w:rPr>
      </w:pPr>
      <w:r>
        <w:rPr>
          <w:highlight w:val="none"/>
          <w:lang w:val="en-US" w:eastAsia="en-US"/>
        </w:rPr>
        <w:t xml:space="preserve">现场代表： </w:t>
      </w:r>
      <w:r>
        <w:rPr>
          <w:rFonts w:hint="eastAsia"/>
          <w:highlight w:val="none"/>
          <w:lang w:val="en-US" w:eastAsia="zh-CN"/>
        </w:rPr>
        <w:t xml:space="preserve">             </w:t>
      </w:r>
      <w:r>
        <w:rPr>
          <w:highlight w:val="none"/>
          <w:lang w:val="en-US" w:eastAsia="en-US"/>
        </w:rPr>
        <w:t>现场负责人：</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 xml:space="preserve">年 月 日 </w:t>
      </w:r>
      <w:r>
        <w:rPr>
          <w:rFonts w:hint="eastAsia"/>
          <w:highlight w:val="none"/>
          <w:lang w:val="en-US" w:eastAsia="zh-CN"/>
        </w:rPr>
        <w:t xml:space="preserve">               </w:t>
      </w:r>
      <w:r>
        <w:rPr>
          <w:highlight w:val="none"/>
          <w:lang w:val="en-US" w:eastAsia="en-US"/>
        </w:rPr>
        <w:t>年 月 日</w:t>
      </w:r>
    </w:p>
    <w:p>
      <w:pPr>
        <w:bidi w:val="0"/>
        <w:rPr>
          <w:rFonts w:hint="eastAsia"/>
          <w:highlight w:val="none"/>
          <w:lang w:val="en-US" w:eastAsia="zh-CN"/>
        </w:rPr>
      </w:pPr>
      <w:r>
        <w:rPr>
          <w:highlight w:val="none"/>
          <w:lang w:val="en-US" w:eastAsia="en-US"/>
        </w:rPr>
        <w:t>附件二：</w:t>
      </w:r>
      <w:r>
        <w:rPr>
          <w:rFonts w:hint="eastAsia"/>
          <w:highlight w:val="none"/>
          <w:lang w:val="en-US" w:eastAsia="zh-CN"/>
        </w:rPr>
        <w:t xml:space="preserve">   </w:t>
      </w:r>
    </w:p>
    <w:p>
      <w:pPr>
        <w:pStyle w:val="2"/>
        <w:bidi w:val="0"/>
        <w:rPr>
          <w:highlight w:val="none"/>
          <w:lang w:val="en-US" w:eastAsia="en-US"/>
        </w:rPr>
      </w:pPr>
      <w:r>
        <w:rPr>
          <w:rStyle w:val="22"/>
          <w:b/>
          <w:highlight w:val="none"/>
          <w:lang w:val="en-US" w:eastAsia="en-US"/>
        </w:rPr>
        <w:t>履约担保格式</w:t>
      </w:r>
    </w:p>
    <w:p>
      <w:pPr>
        <w:shd w:val="clear"/>
        <w:bidi w:val="0"/>
        <w:rPr>
          <w:highlight w:val="none"/>
          <w:lang w:val="en-US" w:eastAsia="en-US"/>
        </w:rPr>
      </w:pPr>
      <w:r>
        <w:rPr>
          <w:highlight w:val="none"/>
          <w:lang w:val="en-US" w:eastAsia="en-US"/>
        </w:rPr>
        <w:t>履约担保</w:t>
      </w:r>
    </w:p>
    <w:p>
      <w:pPr>
        <w:shd w:val="clear"/>
        <w:bidi w:val="0"/>
        <w:rPr>
          <w:highlight w:val="none"/>
          <w:lang w:val="en-US" w:eastAsia="en-US"/>
        </w:rPr>
      </w:pPr>
      <w:r>
        <w:rPr>
          <w:highlight w:val="none"/>
          <w:lang w:val="en-US" w:eastAsia="en-US"/>
        </w:rPr>
        <w:t>（发包人名称）：</w:t>
      </w:r>
    </w:p>
    <w:p>
      <w:pPr>
        <w:shd w:val="clear"/>
        <w:bidi w:val="0"/>
        <w:rPr>
          <w:highlight w:val="none"/>
          <w:lang w:val="en-US" w:eastAsia="en-US"/>
        </w:rPr>
      </w:pPr>
      <w:r>
        <w:rPr>
          <w:highlight w:val="none"/>
          <w:lang w:val="en-US" w:eastAsia="en-US"/>
        </w:rPr>
        <w:t>鉴于 （发包人名称，以下简称“发包人”）接受 （承包人名称，以下称“承包人”）于 年 月 日参加 （项目名称）的投标。我方愿意就承包人履行与你方订立的合同，向你方提供担保。</w:t>
      </w:r>
    </w:p>
    <w:p>
      <w:pPr>
        <w:shd w:val="clear"/>
        <w:bidi w:val="0"/>
        <w:rPr>
          <w:highlight w:val="none"/>
          <w:lang w:val="en-US" w:eastAsia="en-US"/>
        </w:rPr>
      </w:pPr>
      <w:r>
        <w:rPr>
          <w:highlight w:val="none"/>
          <w:lang w:val="en-US" w:eastAsia="en-US"/>
        </w:rPr>
        <w:t>1. 担保金额人民币（大写） （¥ ）。</w:t>
      </w:r>
    </w:p>
    <w:p>
      <w:pPr>
        <w:shd w:val="clear"/>
        <w:bidi w:val="0"/>
        <w:rPr>
          <w:highlight w:val="none"/>
          <w:lang w:val="en-US" w:eastAsia="en-US"/>
        </w:rPr>
      </w:pPr>
      <w:r>
        <w:rPr>
          <w:highlight w:val="none"/>
          <w:lang w:val="en-US" w:eastAsia="en-US"/>
        </w:rPr>
        <w:t>2. 担保有效期自发包人与承包人签订的合同生效之日起至发包人签发工程接收证书之日止。</w:t>
      </w:r>
    </w:p>
    <w:p>
      <w:pPr>
        <w:shd w:val="clear"/>
        <w:bidi w:val="0"/>
        <w:rPr>
          <w:highlight w:val="none"/>
          <w:lang w:val="en-US" w:eastAsia="en-US"/>
        </w:rPr>
      </w:pPr>
      <w:r>
        <w:rPr>
          <w:highlight w:val="none"/>
          <w:lang w:val="en-US" w:eastAsia="en-US"/>
        </w:rPr>
        <w:t>3. 在本担保有效期内，因承包人违反合同约定的义务给你方造成经济损失时，我方在收到你方以书面形式提出的在担保金额内的赔偿要求后，在 7 天内支付。</w:t>
      </w:r>
    </w:p>
    <w:p>
      <w:pPr>
        <w:shd w:val="clear"/>
        <w:bidi w:val="0"/>
        <w:rPr>
          <w:highlight w:val="none"/>
          <w:lang w:val="en-US" w:eastAsia="en-US"/>
        </w:rPr>
      </w:pPr>
      <w:r>
        <w:rPr>
          <w:highlight w:val="none"/>
          <w:lang w:val="en-US" w:eastAsia="en-US"/>
        </w:rPr>
        <w:t>4. 发包人和承包人按《通用合同条款》第 15/（9）条变更合同时，我方承担本担保规定的义务不变。</w:t>
      </w:r>
    </w:p>
    <w:p>
      <w:pPr>
        <w:shd w:val="clear"/>
        <w:bidi w:val="0"/>
        <w:rPr>
          <w:highlight w:val="none"/>
          <w:lang w:val="en-US" w:eastAsia="en-US"/>
        </w:rPr>
      </w:pPr>
      <w:r>
        <w:rPr>
          <w:highlight w:val="none"/>
          <w:lang w:val="en-US" w:eastAsia="en-US"/>
        </w:rPr>
        <w:t>担保人： （盖单位公章）</w:t>
      </w:r>
    </w:p>
    <w:p>
      <w:pPr>
        <w:shd w:val="clear"/>
        <w:bidi w:val="0"/>
        <w:rPr>
          <w:highlight w:val="none"/>
          <w:lang w:val="en-US" w:eastAsia="en-US"/>
        </w:rPr>
      </w:pPr>
      <w:r>
        <w:rPr>
          <w:highlight w:val="none"/>
          <w:lang w:val="en-US" w:eastAsia="en-US"/>
        </w:rPr>
        <w:t>法定代表人或其委托代理人： （签字）</w:t>
      </w:r>
    </w:p>
    <w:p>
      <w:pPr>
        <w:shd w:val="clear"/>
        <w:bidi w:val="0"/>
        <w:rPr>
          <w:highlight w:val="none"/>
          <w:lang w:val="en-US" w:eastAsia="en-US"/>
        </w:rPr>
      </w:pPr>
      <w:r>
        <w:rPr>
          <w:highlight w:val="none"/>
          <w:lang w:val="en-US" w:eastAsia="en-US"/>
        </w:rPr>
        <w:t>地址：</w:t>
      </w:r>
    </w:p>
    <w:p>
      <w:pPr>
        <w:shd w:val="clear"/>
        <w:bidi w:val="0"/>
        <w:rPr>
          <w:highlight w:val="none"/>
          <w:lang w:val="en-US" w:eastAsia="en-US"/>
        </w:rPr>
      </w:pPr>
      <w:r>
        <w:rPr>
          <w:highlight w:val="none"/>
          <w:lang w:val="en-US" w:eastAsia="en-US"/>
        </w:rPr>
        <w:t>邮政编码：</w:t>
      </w:r>
    </w:p>
    <w:p>
      <w:pPr>
        <w:shd w:val="clear"/>
        <w:bidi w:val="0"/>
        <w:rPr>
          <w:highlight w:val="none"/>
          <w:lang w:val="en-US" w:eastAsia="en-US"/>
        </w:rPr>
      </w:pPr>
      <w:r>
        <w:rPr>
          <w:highlight w:val="none"/>
          <w:lang w:val="en-US" w:eastAsia="en-US"/>
        </w:rPr>
        <w:t>电话：</w:t>
      </w:r>
    </w:p>
    <w:p>
      <w:pPr>
        <w:shd w:val="clear"/>
        <w:bidi w:val="0"/>
        <w:rPr>
          <w:highlight w:val="none"/>
          <w:lang w:val="en-US" w:eastAsia="en-US"/>
        </w:rPr>
      </w:pPr>
      <w:r>
        <w:rPr>
          <w:highlight w:val="none"/>
          <w:lang w:val="en-US" w:eastAsia="en-US"/>
        </w:rPr>
        <w:t>传真：</w:t>
      </w:r>
    </w:p>
    <w:p>
      <w:pPr>
        <w:shd w:val="clear"/>
        <w:bidi w:val="0"/>
        <w:rPr>
          <w:highlight w:val="none"/>
          <w:lang w:val="en-US" w:eastAsia="en-US"/>
        </w:rPr>
      </w:pPr>
      <w:r>
        <w:rPr>
          <w:highlight w:val="none"/>
          <w:lang w:val="en-US" w:eastAsia="en-US"/>
        </w:rPr>
        <w:t>年 月 日</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注：委托代理人应附授权委托书。</w:t>
      </w:r>
    </w:p>
    <w:p>
      <w:pPr>
        <w:shd w:val="clear"/>
        <w:bidi w:val="0"/>
        <w:rPr>
          <w:highlight w:val="none"/>
          <w:lang w:val="en-US" w:eastAsia="en-US"/>
        </w:rPr>
      </w:pPr>
      <w:r>
        <w:rPr>
          <w:highlight w:val="none"/>
        </w:rPr>
        <w:drawing>
          <wp:anchor distT="0" distB="0" distL="114300" distR="114300" simplePos="0" relativeHeight="251881472" behindDoc="1" locked="0" layoutInCell="1" allowOverlap="1">
            <wp:simplePos x="0" y="0"/>
            <wp:positionH relativeFrom="page">
              <wp:posOffset>-12700</wp:posOffset>
            </wp:positionH>
            <wp:positionV relativeFrom="page">
              <wp:posOffset>-12700</wp:posOffset>
            </wp:positionV>
            <wp:extent cx="38100" cy="38100"/>
            <wp:effectExtent l="0" t="0" r="0" b="0"/>
            <wp:wrapNone/>
            <wp:docPr id="33" name="图片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16"/>
                    <pic:cNvPicPr>
                      <a:picLocks noChangeAspect="1"/>
                    </pic:cNvPicPr>
                  </pic:nvPicPr>
                  <pic:blipFill>
                    <a:blip r:embed="rId6"/>
                    <a:stretch>
                      <a:fillRect/>
                    </a:stretch>
                  </pic:blipFill>
                  <pic:spPr>
                    <a:xfrm>
                      <a:off x="0" y="0"/>
                      <a:ext cx="38100" cy="38100"/>
                    </a:xfrm>
                    <a:prstGeom prst="rect">
                      <a:avLst/>
                    </a:prstGeom>
                    <a:noFill/>
                    <a:ln>
                      <a:noFill/>
                    </a:ln>
                  </pic:spPr>
                </pic:pic>
              </a:graphicData>
            </a:graphic>
          </wp:anchor>
        </w:drawing>
      </w:r>
      <w:r>
        <w:rPr>
          <w:highlight w:val="none"/>
          <w:lang w:val="en-US" w:eastAsia="en-US"/>
        </w:rPr>
        <w:t>附件三：</w:t>
      </w:r>
    </w:p>
    <w:p>
      <w:pPr>
        <w:pStyle w:val="2"/>
        <w:bidi w:val="0"/>
        <w:rPr>
          <w:highlight w:val="none"/>
          <w:lang w:val="en-US" w:eastAsia="en-US"/>
        </w:rPr>
      </w:pPr>
      <w:r>
        <w:rPr>
          <w:highlight w:val="none"/>
          <w:lang w:val="en-US" w:eastAsia="en-US"/>
        </w:rPr>
        <w:t>预付款担保格式</w:t>
      </w:r>
    </w:p>
    <w:p>
      <w:pPr>
        <w:shd w:val="clear"/>
        <w:bidi w:val="0"/>
        <w:rPr>
          <w:highlight w:val="none"/>
          <w:lang w:val="en-US" w:eastAsia="en-US"/>
        </w:rPr>
      </w:pPr>
      <w:r>
        <w:rPr>
          <w:highlight w:val="none"/>
          <w:lang w:val="en-US" w:eastAsia="en-US"/>
        </w:rPr>
        <w:t>预付款担保</w:t>
      </w:r>
    </w:p>
    <w:p>
      <w:pPr>
        <w:shd w:val="clear"/>
        <w:bidi w:val="0"/>
        <w:rPr>
          <w:highlight w:val="none"/>
          <w:lang w:val="en-US" w:eastAsia="en-US"/>
        </w:rPr>
      </w:pPr>
      <w:r>
        <w:rPr>
          <w:highlight w:val="none"/>
          <w:lang w:val="en-US" w:eastAsia="en-US"/>
        </w:rPr>
        <w:t>（发包人名称）：</w:t>
      </w:r>
    </w:p>
    <w:p>
      <w:pPr>
        <w:shd w:val="clear"/>
        <w:bidi w:val="0"/>
        <w:rPr>
          <w:highlight w:val="none"/>
          <w:lang w:val="en-US" w:eastAsia="en-US"/>
        </w:rPr>
      </w:pPr>
      <w:r>
        <w:rPr>
          <w:highlight w:val="none"/>
          <w:lang w:val="en-US" w:eastAsia="en-US"/>
        </w:rPr>
        <w:t>根据 （承包人名称）（以下称“承包人”）与 （发包人名称）（以下简称“发包人”）于 年 月 日签订的 （项目名称） 标段名称 合同协议书，承包人按约定的金额向发包人提交一份预付款担保，即有权得到发包人支付相等金额的预付款。我方愿意就你方提供给承包人的预付款</w:t>
      </w:r>
    </w:p>
    <w:p>
      <w:pPr>
        <w:shd w:val="clear"/>
        <w:bidi w:val="0"/>
        <w:rPr>
          <w:highlight w:val="none"/>
          <w:lang w:val="en-US" w:eastAsia="en-US"/>
        </w:rPr>
      </w:pPr>
      <w:r>
        <w:rPr>
          <w:highlight w:val="none"/>
          <w:lang w:val="en-US" w:eastAsia="en-US"/>
        </w:rPr>
        <w:t>提供担保。</w:t>
      </w:r>
    </w:p>
    <w:p>
      <w:pPr>
        <w:shd w:val="clear"/>
        <w:bidi w:val="0"/>
        <w:rPr>
          <w:highlight w:val="none"/>
          <w:lang w:val="en-US" w:eastAsia="en-US"/>
        </w:rPr>
      </w:pPr>
      <w:r>
        <w:rPr>
          <w:highlight w:val="none"/>
          <w:lang w:val="en-US" w:eastAsia="en-US"/>
        </w:rPr>
        <w:t>1、担保金额人民币（大写） 元（￥ ）。</w:t>
      </w:r>
    </w:p>
    <w:p>
      <w:pPr>
        <w:shd w:val="clear"/>
        <w:bidi w:val="0"/>
        <w:rPr>
          <w:highlight w:val="none"/>
          <w:lang w:val="en-US" w:eastAsia="en-US"/>
        </w:rPr>
      </w:pPr>
      <w:r>
        <w:rPr>
          <w:highlight w:val="none"/>
          <w:lang w:val="en-US" w:eastAsia="en-US"/>
        </w:rPr>
        <w:t>2、担保有效期自预付款支付给承包人起生效，至发包人签发的进度付款证书说明预付款已完全扣清止。</w:t>
      </w:r>
    </w:p>
    <w:p>
      <w:pPr>
        <w:shd w:val="clear"/>
        <w:bidi w:val="0"/>
        <w:rPr>
          <w:highlight w:val="none"/>
          <w:lang w:val="en-US" w:eastAsia="en-US"/>
        </w:rPr>
      </w:pPr>
      <w:r>
        <w:rPr>
          <w:highlight w:val="none"/>
          <w:lang w:val="en-US" w:eastAsia="en-US"/>
        </w:rPr>
        <w:t>3、在本担保有效期内，因承包人违反合同约定的义务而要求收回预付款时，我方在收到你方的书面通知后，无条件地在7天内予以支付。但本保函的担保金额，在任何时候不应超过预付款金额减去发包人按合同约定在向承包人签发的进度付款证书中扣除的金额。</w:t>
      </w:r>
    </w:p>
    <w:p>
      <w:pPr>
        <w:shd w:val="clear"/>
        <w:bidi w:val="0"/>
        <w:rPr>
          <w:highlight w:val="none"/>
          <w:lang w:val="en-US" w:eastAsia="en-US"/>
        </w:rPr>
      </w:pPr>
      <w:r>
        <w:rPr>
          <w:highlight w:val="none"/>
          <w:lang w:val="en-US" w:eastAsia="en-US"/>
        </w:rPr>
        <w:t>4、发包人和承包人按《通用合同条款》第15 /（9）条变更合同时，我方承担本保函规定的义务不变。</w:t>
      </w:r>
    </w:p>
    <w:p>
      <w:pPr>
        <w:shd w:val="clear"/>
        <w:bidi w:val="0"/>
        <w:rPr>
          <w:highlight w:val="none"/>
          <w:lang w:val="en-US" w:eastAsia="en-US"/>
        </w:rPr>
      </w:pPr>
      <w:r>
        <w:rPr>
          <w:highlight w:val="none"/>
          <w:lang w:val="en-US" w:eastAsia="en-US"/>
        </w:rPr>
        <w:t>担保人：（盖单位公章）</w:t>
      </w:r>
    </w:p>
    <w:p>
      <w:pPr>
        <w:shd w:val="clear"/>
        <w:bidi w:val="0"/>
        <w:rPr>
          <w:highlight w:val="none"/>
          <w:lang w:val="en-US" w:eastAsia="en-US"/>
        </w:rPr>
      </w:pPr>
      <w:r>
        <w:rPr>
          <w:highlight w:val="none"/>
          <w:lang w:val="en-US" w:eastAsia="en-US"/>
        </w:rPr>
        <w:t>法定代表人或其委托代理人：（签字）</w:t>
      </w:r>
    </w:p>
    <w:p>
      <w:pPr>
        <w:shd w:val="clear"/>
        <w:bidi w:val="0"/>
        <w:rPr>
          <w:highlight w:val="none"/>
          <w:lang w:val="en-US" w:eastAsia="en-US"/>
        </w:rPr>
      </w:pPr>
      <w:r>
        <w:rPr>
          <w:highlight w:val="none"/>
          <w:lang w:val="en-US" w:eastAsia="en-US"/>
        </w:rPr>
        <w:t>地址：</w:t>
      </w:r>
    </w:p>
    <w:p>
      <w:pPr>
        <w:shd w:val="clear"/>
        <w:bidi w:val="0"/>
        <w:rPr>
          <w:highlight w:val="none"/>
          <w:lang w:val="en-US" w:eastAsia="en-US"/>
        </w:rPr>
      </w:pPr>
      <w:r>
        <w:rPr>
          <w:highlight w:val="none"/>
          <w:lang w:val="en-US" w:eastAsia="en-US"/>
        </w:rPr>
        <w:t>邮政编码：</w:t>
      </w:r>
    </w:p>
    <w:p>
      <w:pPr>
        <w:shd w:val="clear"/>
        <w:bidi w:val="0"/>
        <w:rPr>
          <w:highlight w:val="none"/>
          <w:lang w:val="en-US" w:eastAsia="en-US"/>
        </w:rPr>
      </w:pPr>
      <w:r>
        <w:rPr>
          <w:highlight w:val="none"/>
          <w:lang w:val="en-US" w:eastAsia="en-US"/>
        </w:rPr>
        <w:t>电话：</w:t>
      </w:r>
    </w:p>
    <w:p>
      <w:pPr>
        <w:shd w:val="clear"/>
        <w:bidi w:val="0"/>
        <w:rPr>
          <w:highlight w:val="none"/>
          <w:lang w:val="en-US" w:eastAsia="en-US"/>
        </w:rPr>
      </w:pPr>
      <w:r>
        <w:rPr>
          <w:highlight w:val="none"/>
          <w:lang w:val="en-US" w:eastAsia="en-US"/>
        </w:rPr>
        <w:t>传真：</w:t>
      </w:r>
    </w:p>
    <w:p>
      <w:pPr>
        <w:shd w:val="clear"/>
        <w:bidi w:val="0"/>
        <w:rPr>
          <w:highlight w:val="none"/>
          <w:lang w:val="en-US" w:eastAsia="en-US"/>
        </w:rPr>
      </w:pPr>
      <w:r>
        <w:rPr>
          <w:highlight w:val="none"/>
          <w:lang w:val="en-US" w:eastAsia="en-US"/>
        </w:rPr>
        <w:t>年 月 日</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注：委托代理人应附授权委托书。</w:t>
      </w:r>
    </w:p>
    <w:p>
      <w:pPr>
        <w:pStyle w:val="3"/>
        <w:shd w:val="clear"/>
        <w:bidi w:val="0"/>
        <w:rPr>
          <w:highlight w:val="none"/>
          <w:lang w:val="en-US" w:eastAsia="en-US"/>
        </w:rPr>
      </w:pPr>
      <w:bookmarkStart w:id="25" w:name="_Toc6451"/>
      <w:r>
        <w:rPr>
          <w:highlight w:val="none"/>
          <w:lang w:val="en-US" w:eastAsia="en-US"/>
        </w:rPr>
        <w:t>第五章 工程量清单</w:t>
      </w:r>
      <w:bookmarkEnd w:id="25"/>
    </w:p>
    <w:p>
      <w:pPr>
        <w:shd w:val="clear"/>
        <w:bidi w:val="0"/>
        <w:rPr>
          <w:highlight w:val="none"/>
          <w:lang w:val="en-US" w:eastAsia="en-US"/>
        </w:rPr>
      </w:pPr>
      <w:r>
        <w:rPr>
          <w:highlight w:val="none"/>
          <w:lang w:val="en-US" w:eastAsia="en-US"/>
        </w:rPr>
        <w:t>1. 工程量清单说明</w:t>
      </w:r>
    </w:p>
    <w:p>
      <w:pPr>
        <w:shd w:val="clear"/>
        <w:bidi w:val="0"/>
        <w:rPr>
          <w:rFonts w:cs="Times New Roman"/>
          <w:highlight w:val="none"/>
          <w:lang w:val="en-US" w:eastAsia="en-US"/>
        </w:rPr>
      </w:pPr>
      <w:r>
        <w:rPr>
          <w:rFonts w:hint="default" w:cs="Times New Roman"/>
          <w:highlight w:val="none"/>
          <w:lang w:val="en-US" w:eastAsia="zh-CN"/>
        </w:rPr>
        <w:t xml:space="preserve">1.1 </w:t>
      </w:r>
      <w:r>
        <w:rPr>
          <w:rFonts w:hint="eastAsia" w:cs="Times New Roman"/>
          <w:highlight w:val="none"/>
          <w:lang w:val="en-US" w:eastAsia="zh-CN"/>
        </w:rPr>
        <w:t xml:space="preserve">本工程量清单应与招标文件中的投标人须知、通用合同条款、专用合同条款、技术标准和要求（合同技术条款）、图纸等一起阅读和理解。 </w:t>
      </w:r>
    </w:p>
    <w:p>
      <w:pPr>
        <w:shd w:val="clear"/>
        <w:bidi w:val="0"/>
        <w:rPr>
          <w:rFonts w:cs="Times New Roman"/>
          <w:highlight w:val="none"/>
          <w:lang w:val="en-US" w:eastAsia="en-US"/>
        </w:rPr>
      </w:pPr>
      <w:r>
        <w:rPr>
          <w:rFonts w:hint="default" w:cs="Times New Roman"/>
          <w:highlight w:val="none"/>
          <w:lang w:val="en-US" w:eastAsia="zh-CN"/>
        </w:rPr>
        <w:t xml:space="preserve">1.2 </w:t>
      </w:r>
      <w:r>
        <w:rPr>
          <w:rFonts w:hint="eastAsia" w:cs="Times New Roman"/>
          <w:highlight w:val="none"/>
          <w:lang w:val="en-US" w:eastAsia="zh-CN"/>
        </w:rPr>
        <w:t xml:space="preserve">本工程量清单仅是投标报价的共同基础，除另有约定外，工程量清单中的工程量是根据招标设计图纸计算的用于投标报价的估算工程量，不作为最终结算的工程量。最终结算工程量是承包人实际完成并符合技术标准和要求（合同技术条款）规定，按施工图纸计算的有效工程量。 </w:t>
      </w:r>
    </w:p>
    <w:p>
      <w:pPr>
        <w:shd w:val="clear"/>
        <w:bidi w:val="0"/>
        <w:rPr>
          <w:rFonts w:cs="Times New Roman"/>
          <w:highlight w:val="none"/>
          <w:lang w:val="en-US" w:eastAsia="en-US"/>
        </w:rPr>
      </w:pPr>
      <w:r>
        <w:rPr>
          <w:rFonts w:hint="default" w:cs="Times New Roman"/>
          <w:highlight w:val="none"/>
          <w:lang w:val="en-US" w:eastAsia="zh-CN"/>
        </w:rPr>
        <w:t xml:space="preserve">1.3 </w:t>
      </w:r>
      <w:r>
        <w:rPr>
          <w:rFonts w:hint="eastAsia" w:cs="Times New Roman"/>
          <w:highlight w:val="none"/>
          <w:lang w:val="en-US" w:eastAsia="zh-CN"/>
        </w:rPr>
        <w:t xml:space="preserve">工程量清单中各项目的工作内容和要求应符合技术标准和要求（合同技术条款）的规定。 </w:t>
      </w:r>
    </w:p>
    <w:p>
      <w:pPr>
        <w:shd w:val="clear"/>
        <w:bidi w:val="0"/>
        <w:rPr>
          <w:rFonts w:cs="Times New Roman"/>
          <w:highlight w:val="none"/>
          <w:lang w:val="en-US" w:eastAsia="en-US"/>
        </w:rPr>
      </w:pPr>
      <w:r>
        <w:rPr>
          <w:rFonts w:hint="default" w:cs="Times New Roman"/>
          <w:highlight w:val="none"/>
          <w:lang w:val="en-US" w:eastAsia="zh-CN"/>
        </w:rPr>
        <w:t xml:space="preserve">1.4 </w:t>
      </w:r>
      <w:r>
        <w:rPr>
          <w:rFonts w:hint="eastAsia" w:cs="Times New Roman"/>
          <w:highlight w:val="none"/>
          <w:lang w:val="en-US" w:eastAsia="zh-CN"/>
        </w:rPr>
        <w:t xml:space="preserve">工程价款的支付遵循合同条款的约定。 </w:t>
      </w:r>
    </w:p>
    <w:p>
      <w:pPr>
        <w:shd w:val="clear"/>
        <w:bidi w:val="0"/>
        <w:rPr>
          <w:highlight w:val="none"/>
          <w:lang w:val="en-US" w:eastAsia="en-US"/>
        </w:rPr>
      </w:pPr>
      <w:r>
        <w:rPr>
          <w:highlight w:val="none"/>
          <w:lang w:val="en-US" w:eastAsia="en-US"/>
        </w:rPr>
        <w:t>2. 投标报价说明</w:t>
      </w:r>
    </w:p>
    <w:p>
      <w:pPr>
        <w:shd w:val="clear"/>
        <w:bidi w:val="0"/>
        <w:rPr>
          <w:highlight w:val="none"/>
          <w:lang w:val="en-US" w:eastAsia="en-US"/>
        </w:rPr>
      </w:pPr>
      <w:r>
        <w:rPr>
          <w:highlight w:val="none"/>
          <w:lang w:val="en-US" w:eastAsia="en-US"/>
        </w:rPr>
        <w:t>2.1 工程量清单报价表组成</w:t>
      </w:r>
    </w:p>
    <w:p>
      <w:pPr>
        <w:shd w:val="clear"/>
        <w:bidi w:val="0"/>
        <w:rPr>
          <w:highlight w:val="none"/>
          <w:lang w:val="en-US" w:eastAsia="en-US"/>
        </w:rPr>
      </w:pPr>
      <w:r>
        <w:rPr>
          <w:highlight w:val="none"/>
          <w:lang w:val="en-US" w:eastAsia="en-US"/>
        </w:rPr>
        <w:t>工程量清单报价表由以下表格组成：</w:t>
      </w:r>
    </w:p>
    <w:p>
      <w:pPr>
        <w:shd w:val="clear"/>
        <w:bidi w:val="0"/>
        <w:rPr>
          <w:highlight w:val="none"/>
          <w:lang w:val="en-US" w:eastAsia="en-US"/>
        </w:rPr>
      </w:pPr>
      <w:r>
        <w:rPr>
          <w:highlight w:val="none"/>
          <w:lang w:val="en-US" w:eastAsia="en-US"/>
        </w:rPr>
        <w:t>1.工程项目总价表。</w:t>
      </w:r>
    </w:p>
    <w:p>
      <w:pPr>
        <w:shd w:val="clear"/>
        <w:bidi w:val="0"/>
        <w:rPr>
          <w:highlight w:val="none"/>
          <w:lang w:val="en-US" w:eastAsia="en-US"/>
        </w:rPr>
      </w:pPr>
      <w:r>
        <w:rPr>
          <w:highlight w:val="none"/>
          <w:lang w:val="en-US" w:eastAsia="en-US"/>
        </w:rPr>
        <w:t>2.工程量清单报价表。</w:t>
      </w:r>
    </w:p>
    <w:p>
      <w:pPr>
        <w:shd w:val="clear"/>
        <w:bidi w:val="0"/>
        <w:rPr>
          <w:highlight w:val="none"/>
          <w:lang w:val="en-US" w:eastAsia="en-US"/>
        </w:rPr>
      </w:pPr>
      <w:r>
        <w:rPr>
          <w:highlight w:val="none"/>
          <w:lang w:val="en-US" w:eastAsia="en-US"/>
        </w:rPr>
        <w:t>3.计日工项目报价表。</w:t>
      </w:r>
    </w:p>
    <w:p>
      <w:pPr>
        <w:shd w:val="clear"/>
        <w:bidi w:val="0"/>
        <w:rPr>
          <w:highlight w:val="none"/>
          <w:lang w:val="en-US" w:eastAsia="en-US"/>
        </w:rPr>
      </w:pPr>
      <w:r>
        <w:rPr>
          <w:highlight w:val="none"/>
          <w:lang w:val="en-US" w:eastAsia="en-US"/>
        </w:rPr>
        <w:t>4.工程单价汇总表。</w:t>
      </w:r>
    </w:p>
    <w:p>
      <w:pPr>
        <w:shd w:val="clear"/>
        <w:bidi w:val="0"/>
        <w:rPr>
          <w:highlight w:val="none"/>
          <w:lang w:val="en-US" w:eastAsia="en-US"/>
        </w:rPr>
      </w:pPr>
      <w:r>
        <w:rPr>
          <w:highlight w:val="none"/>
          <w:lang w:val="en-US" w:eastAsia="en-US"/>
        </w:rPr>
        <w:t>5.工程单价费(税)率汇总表。</w:t>
      </w:r>
    </w:p>
    <w:p>
      <w:pPr>
        <w:shd w:val="clear"/>
        <w:bidi w:val="0"/>
        <w:rPr>
          <w:highlight w:val="none"/>
          <w:lang w:val="en-US" w:eastAsia="en-US"/>
        </w:rPr>
      </w:pPr>
      <w:r>
        <w:rPr>
          <w:highlight w:val="none"/>
          <w:lang w:val="en-US" w:eastAsia="en-US"/>
        </w:rPr>
        <w:t>6.投标人自行采购主要材料预算价格汇总表。</w:t>
      </w:r>
    </w:p>
    <w:p>
      <w:pPr>
        <w:shd w:val="clear"/>
        <w:bidi w:val="0"/>
        <w:rPr>
          <w:highlight w:val="none"/>
          <w:lang w:val="en-US" w:eastAsia="en-US"/>
        </w:rPr>
      </w:pPr>
      <w:r>
        <w:rPr>
          <w:highlight w:val="none"/>
          <w:lang w:val="en-US" w:eastAsia="en-US"/>
        </w:rPr>
        <w:t>7.投标人自备施工机械台时(班)费汇总表。</w:t>
      </w:r>
    </w:p>
    <w:p>
      <w:pPr>
        <w:shd w:val="clear"/>
        <w:bidi w:val="0"/>
        <w:rPr>
          <w:highlight w:val="none"/>
          <w:lang w:val="en-US" w:eastAsia="en-US"/>
        </w:rPr>
      </w:pPr>
      <w:r>
        <w:rPr>
          <w:highlight w:val="none"/>
        </w:rPr>
        <w:drawing>
          <wp:anchor distT="0" distB="0" distL="114300" distR="114300" simplePos="0" relativeHeight="251687936" behindDoc="1" locked="0" layoutInCell="1" allowOverlap="1">
            <wp:simplePos x="0" y="0"/>
            <wp:positionH relativeFrom="page">
              <wp:posOffset>-12700</wp:posOffset>
            </wp:positionH>
            <wp:positionV relativeFrom="page">
              <wp:posOffset>-12700</wp:posOffset>
            </wp:positionV>
            <wp:extent cx="38100" cy="38100"/>
            <wp:effectExtent l="0" t="0" r="0" b="0"/>
            <wp:wrapNone/>
            <wp:docPr id="12" name="图片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5"/>
                    <pic:cNvPicPr>
                      <a:picLocks noChangeAspect="1"/>
                    </pic:cNvPicPr>
                  </pic:nvPicPr>
                  <pic:blipFill>
                    <a:blip r:embed="rId7"/>
                    <a:stretch>
                      <a:fillRect/>
                    </a:stretch>
                  </pic:blipFill>
                  <pic:spPr>
                    <a:xfrm>
                      <a:off x="0" y="0"/>
                      <a:ext cx="38100" cy="38100"/>
                    </a:xfrm>
                    <a:prstGeom prst="rect">
                      <a:avLst/>
                    </a:prstGeom>
                    <a:noFill/>
                    <a:ln>
                      <a:noFill/>
                    </a:ln>
                  </pic:spPr>
                </pic:pic>
              </a:graphicData>
            </a:graphic>
          </wp:anchor>
        </w:drawing>
      </w:r>
      <w:r>
        <w:rPr>
          <w:highlight w:val="none"/>
          <w:lang w:val="en-US" w:eastAsia="en-US"/>
        </w:rPr>
        <w:t>8.总价项目分类分项工程分解表。</w:t>
      </w:r>
    </w:p>
    <w:p>
      <w:pPr>
        <w:shd w:val="clear"/>
        <w:bidi w:val="0"/>
        <w:rPr>
          <w:highlight w:val="none"/>
          <w:lang w:val="en-US" w:eastAsia="en-US"/>
        </w:rPr>
      </w:pPr>
      <w:r>
        <w:rPr>
          <w:highlight w:val="none"/>
          <w:lang w:val="en-US" w:eastAsia="en-US"/>
        </w:rPr>
        <w:t>9.工程单价计算表。</w:t>
      </w:r>
    </w:p>
    <w:p>
      <w:pPr>
        <w:shd w:val="clear"/>
        <w:bidi w:val="0"/>
        <w:rPr>
          <w:highlight w:val="none"/>
          <w:lang w:val="en-US" w:eastAsia="en-US"/>
        </w:rPr>
      </w:pPr>
      <w:r>
        <w:rPr>
          <w:highlight w:val="none"/>
          <w:lang w:val="en-US" w:eastAsia="en-US"/>
        </w:rPr>
        <w:t>10.人工费单价汇总表。</w:t>
      </w:r>
    </w:p>
    <w:p>
      <w:pPr>
        <w:shd w:val="clear"/>
        <w:bidi w:val="0"/>
        <w:rPr>
          <w:highlight w:val="none"/>
          <w:lang w:val="en-US" w:eastAsia="en-US"/>
        </w:rPr>
      </w:pPr>
      <w:r>
        <w:rPr>
          <w:highlight w:val="none"/>
          <w:lang w:val="en-US" w:eastAsia="en-US"/>
        </w:rPr>
        <w:t>2.2 工程量清单报价表填写规定</w:t>
      </w:r>
    </w:p>
    <w:p>
      <w:pPr>
        <w:shd w:val="clear"/>
        <w:bidi w:val="0"/>
        <w:rPr>
          <w:highlight w:val="none"/>
          <w:lang w:val="en-US" w:eastAsia="en-US"/>
        </w:rPr>
      </w:pPr>
      <w:r>
        <w:rPr>
          <w:highlight w:val="none"/>
          <w:lang w:val="en-US" w:eastAsia="en-US"/>
        </w:rPr>
        <w:t>1.除招标文件另有规定外，投标人不得随意增加、删除或涂改招标文件工程量清单中的任何内容。工程量清单中列明的所有需要填写的单价和合价，投标人均应填写；未填写的单价和合价，视为已包括在工程量清单的其它单价和合价中。</w:t>
      </w:r>
    </w:p>
    <w:p>
      <w:pPr>
        <w:shd w:val="clear"/>
        <w:bidi w:val="0"/>
        <w:rPr>
          <w:highlight w:val="none"/>
          <w:lang w:val="en-US" w:eastAsia="en-US"/>
        </w:rPr>
      </w:pPr>
      <w:r>
        <w:rPr>
          <w:highlight w:val="none"/>
          <w:lang w:val="en-US" w:eastAsia="en-US"/>
        </w:rPr>
        <w:t>2.工程量清单中的工程单价是完成工程量清单中一个质量合格的规定计量单位项目所需的直接工程费、间接费、企业利润和税金，并考虑到风险因素。投标人应根据规定的工程单价组成内容确定工程单价。除另有规定外，对有效工程量以外的超挖、超填工程量，施工附加量，加工、运输损耗量等，所消耗的人工、材料和机械费用，均应摊入相应有效工程量的工程单价内。</w:t>
      </w:r>
    </w:p>
    <w:p>
      <w:pPr>
        <w:shd w:val="clear"/>
        <w:bidi w:val="0"/>
        <w:rPr>
          <w:highlight w:val="none"/>
          <w:lang w:val="en-US" w:eastAsia="en-US"/>
        </w:rPr>
      </w:pPr>
      <w:r>
        <w:rPr>
          <w:highlight w:val="none"/>
          <w:lang w:val="en-US" w:eastAsia="en-US"/>
        </w:rPr>
        <w:t>3.</w:t>
      </w:r>
      <w:r>
        <w:rPr>
          <w:rFonts w:hint="eastAsia"/>
          <w:highlight w:val="none"/>
          <w:lang w:val="en-US" w:eastAsia="en-US"/>
        </w:rPr>
        <w:t>投标总报价金额(价格)均应以人民币表示，保留到百元。</w:t>
      </w:r>
    </w:p>
    <w:p>
      <w:pPr>
        <w:shd w:val="clear"/>
        <w:bidi w:val="0"/>
        <w:rPr>
          <w:highlight w:val="none"/>
          <w:lang w:val="en-US" w:eastAsia="en-US"/>
        </w:rPr>
      </w:pPr>
      <w:r>
        <w:rPr>
          <w:highlight w:val="none"/>
          <w:lang w:val="en-US" w:eastAsia="en-US"/>
        </w:rPr>
        <w:t>4.投标总价应按工程项目总价表合计金额填写。</w:t>
      </w:r>
    </w:p>
    <w:p>
      <w:pPr>
        <w:shd w:val="clear"/>
        <w:bidi w:val="0"/>
        <w:rPr>
          <w:highlight w:val="none"/>
          <w:lang w:val="en-US" w:eastAsia="en-US"/>
        </w:rPr>
      </w:pPr>
      <w:r>
        <w:rPr>
          <w:highlight w:val="none"/>
          <w:lang w:val="en-US" w:eastAsia="en-US"/>
        </w:rPr>
        <w:t>5.工程项目总价表中工程项目名称按招标文件工程量清单中的相应内容填写，并按分组工程量清单报价表中相应项目合计金额填写。本合同含暂列金额，暂列金额B值按A值的5%计取并列入投标总报价中，安全生产费C值按A值的2%计取并列入投标总报价中。</w:t>
      </w:r>
    </w:p>
    <w:p>
      <w:pPr>
        <w:shd w:val="clear"/>
        <w:bidi w:val="0"/>
        <w:rPr>
          <w:highlight w:val="none"/>
          <w:lang w:val="en-US" w:eastAsia="en-US"/>
        </w:rPr>
      </w:pPr>
      <w:r>
        <w:rPr>
          <w:highlight w:val="none"/>
          <w:lang w:val="en-US" w:eastAsia="en-US"/>
        </w:rPr>
        <w:t>6.分组工程量清单报价表中的序号、项目名称、计量单位、工程数量，按招标文件分组工程量清单报价表中的相应内容填写，并填写相应项目的单价和合价。</w:t>
      </w:r>
    </w:p>
    <w:p>
      <w:pPr>
        <w:shd w:val="clear"/>
        <w:bidi w:val="0"/>
        <w:rPr>
          <w:highlight w:val="none"/>
          <w:lang w:val="en-US" w:eastAsia="en-US"/>
        </w:rPr>
      </w:pPr>
      <w:r>
        <w:rPr>
          <w:highlight w:val="none"/>
          <w:lang w:val="en-US" w:eastAsia="en-US"/>
        </w:rPr>
        <w:t>7.计日工项目报价表的序号、人工、材料、机械的名称、型号规格以及计量单位，按招标文件计日工项目清单报价表中的相应内容填写，并填写相应项目单价。</w:t>
      </w:r>
    </w:p>
    <w:p>
      <w:pPr>
        <w:shd w:val="clear"/>
        <w:bidi w:val="0"/>
        <w:rPr>
          <w:highlight w:val="none"/>
          <w:lang w:val="en-US" w:eastAsia="en-US"/>
        </w:rPr>
      </w:pPr>
      <w:r>
        <w:rPr>
          <w:highlight w:val="none"/>
          <w:lang w:val="en-US" w:eastAsia="en-US"/>
        </w:rPr>
        <w:t>8.辅助表格填写：</w:t>
      </w:r>
    </w:p>
    <w:p>
      <w:pPr>
        <w:shd w:val="clear"/>
        <w:bidi w:val="0"/>
        <w:rPr>
          <w:highlight w:val="none"/>
          <w:lang w:val="en-US" w:eastAsia="en-US"/>
        </w:rPr>
      </w:pPr>
      <w:r>
        <w:rPr>
          <w:highlight w:val="none"/>
          <w:lang w:val="en-US" w:eastAsia="en-US"/>
        </w:rPr>
        <w:t>(1)工程单价汇总表，按工程单价计算表中的相应内容、价格(费率)填写。</w:t>
      </w:r>
    </w:p>
    <w:p>
      <w:pPr>
        <w:shd w:val="clear"/>
        <w:bidi w:val="0"/>
        <w:rPr>
          <w:highlight w:val="none"/>
          <w:lang w:val="en-US" w:eastAsia="en-US"/>
        </w:rPr>
      </w:pPr>
      <w:r>
        <w:rPr>
          <w:highlight w:val="none"/>
          <w:lang w:val="en-US" w:eastAsia="en-US"/>
        </w:rPr>
        <w:t>(2)</w:t>
      </w:r>
      <w:r>
        <w:rPr>
          <w:rFonts w:hint="eastAsia"/>
          <w:highlight w:val="none"/>
          <w:lang w:val="en-US" w:eastAsia="en-US"/>
        </w:rPr>
        <w:t>税金费率按最新规定执行。</w:t>
      </w:r>
    </w:p>
    <w:p>
      <w:pPr>
        <w:shd w:val="clear"/>
        <w:bidi w:val="0"/>
        <w:rPr>
          <w:highlight w:val="none"/>
          <w:lang w:val="en-US" w:eastAsia="en-US"/>
        </w:rPr>
      </w:pPr>
      <w:r>
        <w:rPr>
          <w:highlight w:val="none"/>
          <w:lang w:val="en-US" w:eastAsia="en-US"/>
        </w:rPr>
        <w:t>(3)投标人自行采购主要材料预算价格汇总表，按表中的序号、材料名称、型号规格、计量单位和预算价填写，填写的预算价必须与工程单价计算表中采用的相应材料预算价格一致。</w:t>
      </w:r>
    </w:p>
    <w:p>
      <w:pPr>
        <w:shd w:val="clear"/>
        <w:bidi w:val="0"/>
        <w:rPr>
          <w:highlight w:val="none"/>
          <w:lang w:val="en-US" w:eastAsia="en-US"/>
        </w:rPr>
      </w:pPr>
      <w:r>
        <w:rPr>
          <w:highlight w:val="none"/>
          <w:lang w:val="en-US" w:eastAsia="en-US"/>
        </w:rPr>
        <w:t>(4)投标人自备施工机械台时(班)费汇总表，按表中的序号、机械名称、型号规格、一类费用和二类费用填写，填写的台时(班)费合计金额必须与工程单价计算表中相应的施工机械台时(班)费单价一致。</w:t>
      </w:r>
    </w:p>
    <w:p>
      <w:pPr>
        <w:shd w:val="clear"/>
        <w:bidi w:val="0"/>
        <w:rPr>
          <w:highlight w:val="none"/>
          <w:lang w:val="en-US" w:eastAsia="en-US"/>
        </w:rPr>
      </w:pPr>
      <w:r>
        <w:rPr>
          <w:highlight w:val="none"/>
        </w:rPr>
        <w:drawing>
          <wp:anchor distT="0" distB="0" distL="114300" distR="114300" simplePos="0" relativeHeight="251767808" behindDoc="1" locked="0" layoutInCell="1" allowOverlap="1">
            <wp:simplePos x="0" y="0"/>
            <wp:positionH relativeFrom="page">
              <wp:posOffset>-12700</wp:posOffset>
            </wp:positionH>
            <wp:positionV relativeFrom="page">
              <wp:posOffset>-12700</wp:posOffset>
            </wp:positionV>
            <wp:extent cx="38100" cy="38100"/>
            <wp:effectExtent l="0" t="0" r="0" b="0"/>
            <wp:wrapNone/>
            <wp:docPr id="25" name="图片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26"/>
                    <pic:cNvPicPr>
                      <a:picLocks noChangeAspect="1"/>
                    </pic:cNvPicPr>
                  </pic:nvPicPr>
                  <pic:blipFill>
                    <a:blip r:embed="rId6"/>
                    <a:stretch>
                      <a:fillRect/>
                    </a:stretch>
                  </pic:blipFill>
                  <pic:spPr>
                    <a:xfrm>
                      <a:off x="0" y="0"/>
                      <a:ext cx="38100" cy="38100"/>
                    </a:xfrm>
                    <a:prstGeom prst="rect">
                      <a:avLst/>
                    </a:prstGeom>
                    <a:noFill/>
                    <a:ln>
                      <a:noFill/>
                    </a:ln>
                  </pic:spPr>
                </pic:pic>
              </a:graphicData>
            </a:graphic>
          </wp:anchor>
        </w:drawing>
      </w:r>
      <w:r>
        <w:rPr>
          <w:highlight w:val="none"/>
          <w:lang w:val="en-US" w:eastAsia="en-US"/>
        </w:rPr>
        <w:t>(5)投标人应对工程量清单中的总价项目编制总价项目分解表，每个总价项目一份，项目编号和名称应与工程量清单一致。</w:t>
      </w:r>
    </w:p>
    <w:p>
      <w:pPr>
        <w:shd w:val="clear"/>
        <w:bidi w:val="0"/>
        <w:rPr>
          <w:highlight w:val="none"/>
          <w:lang w:val="en-US" w:eastAsia="en-US"/>
        </w:rPr>
      </w:pPr>
      <w:r>
        <w:rPr>
          <w:highlight w:val="none"/>
          <w:lang w:val="en-US" w:eastAsia="en-US"/>
        </w:rPr>
        <w:t>(6)</w:t>
      </w:r>
      <w:r>
        <w:rPr>
          <w:rFonts w:hint="eastAsia"/>
          <w:highlight w:val="none"/>
          <w:lang w:val="en-US" w:eastAsia="en-US"/>
        </w:rPr>
        <w:t>本项目设定招标最高限价，报价超出该限值范围的报价无效。</w:t>
      </w:r>
    </w:p>
    <w:p>
      <w:pPr>
        <w:shd w:val="clear"/>
        <w:tabs>
          <w:tab w:val="left" w:pos="8674"/>
        </w:tabs>
        <w:bidi w:val="0"/>
        <w:rPr>
          <w:highlight w:val="none"/>
          <w:lang w:val="en-US" w:eastAsia="en-US"/>
        </w:rPr>
      </w:pPr>
      <w:r>
        <w:rPr>
          <w:highlight w:val="none"/>
          <w:lang w:val="en-US" w:eastAsia="en-US"/>
        </w:rPr>
        <w:t>(7)人工费单价汇总表应按人工费单价计算表的内容、价格填写，并附相应的人工费单价计算表。</w:t>
      </w:r>
    </w:p>
    <w:p>
      <w:pPr>
        <w:shd w:val="clear"/>
        <w:bidi w:val="0"/>
        <w:rPr>
          <w:highlight w:val="none"/>
          <w:lang w:val="en-US" w:eastAsia="en-US"/>
        </w:rPr>
      </w:pPr>
      <w:r>
        <w:rPr>
          <w:highlight w:val="none"/>
          <w:lang w:val="en-US" w:eastAsia="en-US"/>
        </w:rPr>
        <w:t>（8）本工程实施内容为招标图纸中的全部内容，投标人应认真对比图纸和清单，清单中未列项而图纸中明确描述的，视为投标人清单报价中包含了该部分内容。</w:t>
      </w:r>
    </w:p>
    <w:p>
      <w:pPr>
        <w:shd w:val="clear"/>
        <w:bidi w:val="0"/>
        <w:rPr>
          <w:highlight w:val="none"/>
          <w:lang w:val="en-US" w:eastAsia="en-US"/>
        </w:rPr>
      </w:pPr>
      <w:r>
        <w:rPr>
          <w:highlight w:val="none"/>
          <w:lang w:val="en-US" w:eastAsia="en-US"/>
        </w:rPr>
        <w:t>(9)对于含水量不满足填筑要求的土料，要适当考虑土料翻晒费用，并摊入到土方回填报价中。</w:t>
      </w:r>
    </w:p>
    <w:p>
      <w:pPr>
        <w:shd w:val="clear"/>
        <w:tabs>
          <w:tab w:val="left" w:pos="8549"/>
        </w:tabs>
        <w:bidi w:val="0"/>
        <w:rPr>
          <w:highlight w:val="none"/>
          <w:lang w:val="en-US" w:eastAsia="en-US"/>
        </w:rPr>
      </w:pPr>
      <w:r>
        <w:rPr>
          <w:highlight w:val="none"/>
          <w:lang w:val="en-US" w:eastAsia="en-US"/>
        </w:rPr>
        <w:t>(10)本工程临时工程采用固定总价承包方式，承包人应充分考虑临时房屋建筑工程、临时交通道路工程、施工降排水费用、施工用水用电和线路工程、其他临时工程，合理布置及安排临时工程可能发生的费用。</w:t>
      </w:r>
    </w:p>
    <w:p>
      <w:pPr>
        <w:shd w:val="clear"/>
        <w:bidi w:val="0"/>
        <w:rPr>
          <w:highlight w:val="none"/>
          <w:lang w:val="en-US" w:eastAsia="en-US"/>
        </w:rPr>
      </w:pPr>
      <w:r>
        <w:rPr>
          <w:highlight w:val="none"/>
          <w:lang w:val="en-US" w:eastAsia="en-US"/>
        </w:rPr>
        <w:t>（11）针对本工程特点制定切实可行的冬雨季施工方案及河道安全度汛方案。承包人应无条件的服从发包人的整体度汛规划和要求。所发生的费用摊销在工程报价中，发包人不另行计量和支付。</w:t>
      </w:r>
    </w:p>
    <w:p>
      <w:pPr>
        <w:bidi w:val="0"/>
        <w:rPr>
          <w:lang w:val="en-US" w:eastAsia="en-US"/>
        </w:rPr>
      </w:pPr>
      <w:bookmarkStart w:id="26" w:name="_Toc13443"/>
    </w:p>
    <w:p>
      <w:pPr>
        <w:bidi w:val="0"/>
        <w:rPr>
          <w:lang w:val="en-US" w:eastAsia="en-US"/>
        </w:rPr>
      </w:pPr>
    </w:p>
    <w:p>
      <w:pPr>
        <w:pStyle w:val="3"/>
        <w:shd w:val="clear"/>
        <w:bidi w:val="0"/>
        <w:rPr>
          <w:highlight w:val="none"/>
          <w:lang w:val="en-US" w:eastAsia="en-US"/>
        </w:rPr>
      </w:pPr>
      <w:r>
        <w:rPr>
          <w:highlight w:val="none"/>
          <w:lang w:val="en-US" w:eastAsia="en-US"/>
        </w:rPr>
        <w:t>第六章 技术标准和要求</w:t>
      </w:r>
      <w:bookmarkEnd w:id="26"/>
    </w:p>
    <w:p>
      <w:pPr>
        <w:shd w:val="clear"/>
        <w:bidi w:val="0"/>
        <w:rPr>
          <w:rFonts w:hint="eastAsia"/>
          <w:highlight w:val="none"/>
        </w:rPr>
      </w:pPr>
      <w:r>
        <w:rPr>
          <w:rFonts w:hint="eastAsia"/>
          <w:highlight w:val="none"/>
        </w:rPr>
        <w:t>一、工程建设的必要性</w:t>
      </w:r>
    </w:p>
    <w:p>
      <w:pPr>
        <w:shd w:val="clear"/>
        <w:bidi w:val="0"/>
        <w:rPr>
          <w:rFonts w:hint="eastAsia"/>
          <w:highlight w:val="none"/>
        </w:rPr>
      </w:pPr>
      <w:r>
        <w:rPr>
          <w:rFonts w:hint="eastAsia"/>
          <w:highlight w:val="none"/>
        </w:rPr>
        <w:t>华夏水源工程位于临沂市兰山区华夏社区以东祊河上，中泓桩号24+400处。根据《山东省重点水利工程建设实施方案》的要求，为增加雨洪资源有效利用、城市发展提供水源，改善生态环境，该项目建设是必要的。</w:t>
      </w:r>
    </w:p>
    <w:p>
      <w:pPr>
        <w:shd w:val="clear"/>
        <w:bidi w:val="0"/>
        <w:rPr>
          <w:rFonts w:hint="eastAsia"/>
          <w:highlight w:val="none"/>
        </w:rPr>
      </w:pPr>
      <w:r>
        <w:rPr>
          <w:rFonts w:hint="eastAsia"/>
          <w:highlight w:val="none"/>
        </w:rPr>
        <w:t>二、工程规模和设计标准</w:t>
      </w:r>
    </w:p>
    <w:p>
      <w:pPr>
        <w:shd w:val="clear"/>
        <w:bidi w:val="0"/>
        <w:rPr>
          <w:rFonts w:hint="eastAsia"/>
          <w:highlight w:val="none"/>
          <w:lang w:eastAsia="zh-CN"/>
        </w:rPr>
      </w:pPr>
      <w:r>
        <w:rPr>
          <w:rFonts w:hint="eastAsia"/>
          <w:highlight w:val="none"/>
        </w:rPr>
        <w:t>工程规模为中型，工程等别为Ⅲ等，主要建筑物级别为3级，次要建筑物级别为4级，临时建筑物级别为5级；设计洪水标准为20年一遇，相应洪水流量4672m3/s，校核洪水标准为50年一遇，相应洪水流量6755m3/s；正常蓄水位83.50m，一次性蓄水量1300万m3。</w:t>
      </w:r>
    </w:p>
    <w:p>
      <w:pPr>
        <w:shd w:val="clear"/>
        <w:bidi w:val="0"/>
        <w:rPr>
          <w:rFonts w:hint="eastAsia"/>
          <w:highlight w:val="none"/>
        </w:rPr>
      </w:pPr>
      <w:r>
        <w:rPr>
          <w:rFonts w:hint="eastAsia"/>
          <w:highlight w:val="none"/>
        </w:rPr>
        <w:t>三、工程主要建设内容</w:t>
      </w:r>
    </w:p>
    <w:p>
      <w:pPr>
        <w:shd w:val="clear"/>
        <w:bidi w:val="0"/>
        <w:rPr>
          <w:rFonts w:hint="eastAsia"/>
          <w:highlight w:val="none"/>
        </w:rPr>
      </w:pPr>
      <w:bookmarkStart w:id="27" w:name="OLE_LINK8"/>
      <w:r>
        <w:rPr>
          <w:rFonts w:hint="eastAsia"/>
          <w:highlight w:val="none"/>
        </w:rPr>
        <w:t>新建橡胶坝1座，左岸新建放水闸1座，左、右岸新建引水闸1座，上下游河道整治，配套管理设施等。</w:t>
      </w:r>
    </w:p>
    <w:bookmarkEnd w:id="27"/>
    <w:p>
      <w:pPr>
        <w:shd w:val="clear"/>
        <w:bidi w:val="0"/>
        <w:rPr>
          <w:rFonts w:hint="eastAsia"/>
          <w:highlight w:val="none"/>
        </w:rPr>
      </w:pPr>
      <w:r>
        <w:rPr>
          <w:rFonts w:hint="eastAsia"/>
          <w:highlight w:val="none"/>
        </w:rPr>
        <w:t>四、工程设计</w:t>
      </w:r>
    </w:p>
    <w:p>
      <w:pPr>
        <w:shd w:val="clear"/>
        <w:bidi w:val="0"/>
        <w:rPr>
          <w:highlight w:val="none"/>
        </w:rPr>
      </w:pPr>
      <w:r>
        <w:rPr>
          <w:rFonts w:hint="eastAsia"/>
          <w:highlight w:val="none"/>
        </w:rPr>
        <w:t>工程主要由橡胶坝主体、放水闸、引水闸、充排水泵站、上下游连接段等组成。</w:t>
      </w:r>
    </w:p>
    <w:p>
      <w:pPr>
        <w:shd w:val="clear"/>
        <w:bidi w:val="0"/>
        <w:rPr>
          <w:rFonts w:hint="eastAsia"/>
          <w:highlight w:val="none"/>
        </w:rPr>
      </w:pPr>
      <w:r>
        <w:rPr>
          <w:rFonts w:hint="eastAsia"/>
          <w:highlight w:val="none"/>
        </w:rPr>
        <w:t>1、橡胶坝主体</w:t>
      </w:r>
    </w:p>
    <w:p>
      <w:pPr>
        <w:shd w:val="clear"/>
        <w:bidi w:val="0"/>
        <w:rPr>
          <w:rFonts w:hint="eastAsia"/>
          <w:highlight w:val="none"/>
        </w:rPr>
      </w:pPr>
      <w:r>
        <w:rPr>
          <w:rFonts w:hint="eastAsia"/>
          <w:highlight w:val="none"/>
        </w:rPr>
        <w:t>橡胶坝总长429.8m，共5节，单节净跨85m，中墩厚1.2m，坝高4.5m，底板顶高程79m，坝袋设计内压比1.3。</w:t>
      </w:r>
    </w:p>
    <w:p>
      <w:pPr>
        <w:shd w:val="clear"/>
        <w:bidi w:val="0"/>
        <w:rPr>
          <w:rFonts w:hint="eastAsia"/>
          <w:highlight w:val="none"/>
        </w:rPr>
      </w:pPr>
      <w:r>
        <w:rPr>
          <w:rFonts w:hint="eastAsia"/>
          <w:highlight w:val="none"/>
        </w:rPr>
        <w:t>橡胶坝顺水流方向总长77m，其中铺盖段长15m，坝底板长16m，消力池陡坡段长9m，消力池水平段长16m，消力池深1.5m，海漫长15m，防冲槽长6m。橡胶坝两岸岸墙采用C30钢筋混凝土结构，墙顶高程84.5m。</w:t>
      </w:r>
    </w:p>
    <w:p>
      <w:pPr>
        <w:shd w:val="clear"/>
        <w:bidi w:val="0"/>
        <w:rPr>
          <w:highlight w:val="none"/>
        </w:rPr>
      </w:pPr>
      <w:r>
        <w:rPr>
          <w:highlight w:val="none"/>
        </w:rPr>
        <w:t>橡胶坝底板段两岸采用高压旋喷灌浆进行截渗，</w:t>
      </w:r>
      <w:r>
        <w:rPr>
          <w:rFonts w:hint="eastAsia"/>
          <w:highlight w:val="none"/>
        </w:rPr>
        <w:t>右</w:t>
      </w:r>
      <w:r>
        <w:rPr>
          <w:highlight w:val="none"/>
        </w:rPr>
        <w:t>岸截渗长</w:t>
      </w:r>
      <w:r>
        <w:rPr>
          <w:rFonts w:hint="eastAsia"/>
          <w:highlight w:val="none"/>
        </w:rPr>
        <w:t>83</w:t>
      </w:r>
      <w:r>
        <w:rPr>
          <w:highlight w:val="none"/>
        </w:rPr>
        <w:t>m</w:t>
      </w:r>
      <w:r>
        <w:rPr>
          <w:rFonts w:hint="eastAsia"/>
          <w:highlight w:val="none"/>
        </w:rPr>
        <w:t>，</w:t>
      </w:r>
      <w:r>
        <w:rPr>
          <w:highlight w:val="none"/>
        </w:rPr>
        <w:t>左岸截渗长</w:t>
      </w:r>
      <w:r>
        <w:rPr>
          <w:rFonts w:hint="eastAsia"/>
          <w:highlight w:val="none"/>
        </w:rPr>
        <w:t>92m</w:t>
      </w:r>
      <w:r>
        <w:rPr>
          <w:highlight w:val="none"/>
        </w:rPr>
        <w:t>。高压旋喷截渗墙顶高程平正常蓄水位</w:t>
      </w:r>
      <w:r>
        <w:rPr>
          <w:rFonts w:hint="eastAsia"/>
          <w:highlight w:val="none"/>
        </w:rPr>
        <w:t>83.50m，底高程深入相对不透水层0.5m</w:t>
      </w:r>
      <w:r>
        <w:rPr>
          <w:highlight w:val="none"/>
        </w:rPr>
        <w:t>。</w:t>
      </w:r>
    </w:p>
    <w:p>
      <w:pPr>
        <w:shd w:val="clear"/>
        <w:bidi w:val="0"/>
        <w:rPr>
          <w:rFonts w:hint="eastAsia"/>
          <w:highlight w:val="none"/>
        </w:rPr>
      </w:pPr>
      <w:r>
        <w:rPr>
          <w:rFonts w:hint="eastAsia"/>
          <w:highlight w:val="none"/>
        </w:rPr>
        <w:t>2、 放水闸</w:t>
      </w:r>
    </w:p>
    <w:p>
      <w:pPr>
        <w:shd w:val="clear"/>
        <w:bidi w:val="0"/>
        <w:rPr>
          <w:rFonts w:hint="eastAsia"/>
          <w:highlight w:val="none"/>
        </w:rPr>
      </w:pPr>
      <w:r>
        <w:rPr>
          <w:rFonts w:hint="eastAsia"/>
          <w:highlight w:val="none"/>
        </w:rPr>
        <w:t>放水闸设置于橡胶坝左端边墩外侧橡胶坝边墩底板上，放水闸底板高程79m，顺水流向长16m，放水闸工作闸门尺寸为2×2m，工作闸门前设检修闸门，检修闸门尺寸为2×2m，放水闸后接C30钢筋混凝土箱涵，箱涵尺寸为2×2m， 长9m，放水闸下游接消力池。</w:t>
      </w:r>
    </w:p>
    <w:p>
      <w:pPr>
        <w:shd w:val="clear"/>
        <w:bidi w:val="0"/>
        <w:rPr>
          <w:rFonts w:hint="eastAsia"/>
          <w:highlight w:val="none"/>
        </w:rPr>
      </w:pPr>
      <w:r>
        <w:rPr>
          <w:rFonts w:hint="eastAsia"/>
          <w:highlight w:val="none"/>
        </w:rPr>
        <w:t>3、引水闸</w:t>
      </w:r>
    </w:p>
    <w:p>
      <w:pPr>
        <w:shd w:val="clear"/>
        <w:bidi w:val="0"/>
        <w:rPr>
          <w:rFonts w:hint="eastAsia"/>
          <w:highlight w:val="none"/>
        </w:rPr>
      </w:pPr>
      <w:r>
        <w:rPr>
          <w:rFonts w:hint="eastAsia"/>
          <w:highlight w:val="none"/>
        </w:rPr>
        <w:t>右岸引水闸位于橡胶坝右岸平台处，主要由控制段、输水管道段等组成。进水口底高程79.50m，控制段采用钢筋混凝土竖井式结构，设1孔1.5×1.5m不锈钢闸门为工作闸门，配8t手电两用螺杆式启闭机。控制段后接DN1500TPEP防腐钢管穿堤。</w:t>
      </w:r>
    </w:p>
    <w:p>
      <w:pPr>
        <w:shd w:val="clear"/>
        <w:bidi w:val="0"/>
        <w:rPr>
          <w:rFonts w:hint="eastAsia"/>
          <w:highlight w:val="none"/>
        </w:rPr>
      </w:pPr>
      <w:r>
        <w:rPr>
          <w:rFonts w:hint="eastAsia"/>
          <w:highlight w:val="none"/>
        </w:rPr>
        <w:t>左岸引水闸位于橡胶坝上游河道左岸， 主要由进口段、输水箱涵、闸室控制段等组成。进口段为八字进水口，长10m；输水箱涵长120m，净空尺寸1.5m×1.5m；闸室采用钢筋混凝土竖井式结构，进水口底高程79.50m，控制段采用钢筋混凝土开敞式结构，设1孔1.5×1.5m不锈钢闸门，8t手电两用螺杆式启闭机，工作闸门前设同型号检修闸门。</w:t>
      </w:r>
    </w:p>
    <w:p>
      <w:pPr>
        <w:shd w:val="clear"/>
        <w:bidi w:val="0"/>
        <w:rPr>
          <w:rFonts w:hint="eastAsia"/>
          <w:highlight w:val="none"/>
        </w:rPr>
      </w:pPr>
      <w:r>
        <w:rPr>
          <w:rFonts w:hint="eastAsia"/>
          <w:highlight w:val="none"/>
        </w:rPr>
        <w:t>4、橡胶坝充排水泵站</w:t>
      </w:r>
    </w:p>
    <w:p>
      <w:pPr>
        <w:shd w:val="clear"/>
        <w:bidi w:val="0"/>
        <w:rPr>
          <w:rFonts w:hint="eastAsia"/>
          <w:highlight w:val="none"/>
        </w:rPr>
      </w:pPr>
      <w:r>
        <w:rPr>
          <w:rFonts w:hint="eastAsia"/>
          <w:highlight w:val="none"/>
        </w:rPr>
        <w:t>泵站布置于左岸，橡胶坝充排水泵站由进水前池和充排水泵房组成，泵站总平面尺寸为21.5×14.8m（长×宽）。泵站采用干式泵房，C30钢筋砼结构，地下一层用于充排水泵及管路布设，地上2层为管理用房，管理用房建筑面积428.54m2。</w:t>
      </w:r>
    </w:p>
    <w:p>
      <w:pPr>
        <w:shd w:val="clear"/>
        <w:bidi w:val="0"/>
        <w:rPr>
          <w:rFonts w:hint="eastAsia"/>
          <w:highlight w:val="none"/>
        </w:rPr>
      </w:pPr>
      <w:r>
        <w:rPr>
          <w:rFonts w:hint="eastAsia"/>
          <w:highlight w:val="none"/>
        </w:rPr>
        <w:t>5、上下游连接段</w:t>
      </w:r>
    </w:p>
    <w:p>
      <w:pPr>
        <w:shd w:val="clear"/>
        <w:bidi w:val="0"/>
        <w:rPr>
          <w:rFonts w:hint="eastAsia"/>
          <w:highlight w:val="none"/>
        </w:rPr>
      </w:pPr>
      <w:r>
        <w:rPr>
          <w:rFonts w:hint="eastAsia"/>
          <w:highlight w:val="none"/>
        </w:rPr>
        <w:t>上游连接段左、右岸边坡采用M10浆砌块石护坡，坡比为1:2，护砌顶高程为现状滩地高程，护砌长600m，M10浆砌石护坡与圆弧岸墙衔接。下游连接段两岸采用圆弧翼墙结合M10浆砌块石护坡。圆弧翼墙后M10浆砌石护坡顶高程为现状滩地高程，坡比为1:2。护坡基础采用C20混凝土结构。</w:t>
      </w:r>
    </w:p>
    <w:p>
      <w:pPr>
        <w:shd w:val="clear"/>
        <w:bidi w:val="0"/>
        <w:rPr>
          <w:highlight w:val="none"/>
        </w:rPr>
      </w:pPr>
      <w:r>
        <w:rPr>
          <w:rFonts w:hint="eastAsia"/>
          <w:highlight w:val="none"/>
        </w:rPr>
        <w:t>六、水力机械、金属结构及电气</w:t>
      </w:r>
    </w:p>
    <w:p>
      <w:pPr>
        <w:shd w:val="clear"/>
        <w:bidi w:val="0"/>
        <w:rPr>
          <w:highlight w:val="none"/>
        </w:rPr>
      </w:pPr>
      <w:r>
        <w:rPr>
          <w:rFonts w:hint="eastAsia"/>
          <w:highlight w:val="none"/>
        </w:rPr>
        <w:t>（一）水利机械设计</w:t>
      </w:r>
    </w:p>
    <w:p>
      <w:pPr>
        <w:shd w:val="clear"/>
        <w:bidi w:val="0"/>
        <w:rPr>
          <w:highlight w:val="none"/>
        </w:rPr>
      </w:pPr>
      <w:r>
        <w:rPr>
          <w:rFonts w:hint="eastAsia"/>
          <w:highlight w:val="none"/>
        </w:rPr>
        <w:t>橡胶坝充水采用3台KQSN350-M17SJ型水泵，2用1备，充坝时间为9h；排水采用4台KQSN500-N28型水泵，3用1备，排水时间为3h。设3根排水主管。主管道及支管材料为 PVC-M，压力等级为0.63MPa，1#、2#主管管径为Φ500，3#主管管径Φ350，支管管径为Φ300。泵站外压力排水管道材料为钢管，管径为DN750，自排管为DN750；泵室内设集水井一处，设1台50WQ15-12-1.1型潜水泵。</w:t>
      </w:r>
    </w:p>
    <w:p>
      <w:pPr>
        <w:shd w:val="clear"/>
        <w:bidi w:val="0"/>
        <w:rPr>
          <w:highlight w:val="none"/>
        </w:rPr>
      </w:pPr>
      <w:r>
        <w:rPr>
          <w:rFonts w:hint="eastAsia"/>
          <w:highlight w:val="none"/>
        </w:rPr>
        <w:t>（二）电气设计</w:t>
      </w:r>
    </w:p>
    <w:p>
      <w:pPr>
        <w:shd w:val="clear"/>
        <w:bidi w:val="0"/>
        <w:rPr>
          <w:rFonts w:hint="eastAsia"/>
          <w:highlight w:val="none"/>
        </w:rPr>
      </w:pPr>
      <w:r>
        <w:rPr>
          <w:rFonts w:hint="eastAsia"/>
          <w:highlight w:val="none"/>
        </w:rPr>
        <w:t>本工程由附近10kV架空线路T接，长度约为1.5km，泵站选择一台315kVA变压器，外选择一台30kVA变压器供日常管理用电。排水泵采用自耦启动，供水泵采用直接启动。工程选用一台P425E型(340kW，425kVA)柴油发电机组作为备用电源。</w:t>
      </w:r>
    </w:p>
    <w:p>
      <w:pPr>
        <w:shd w:val="clear"/>
        <w:bidi w:val="0"/>
        <w:rPr>
          <w:rFonts w:hint="eastAsia"/>
          <w:highlight w:val="none"/>
        </w:rPr>
      </w:pPr>
      <w:r>
        <w:rPr>
          <w:rFonts w:hint="eastAsia"/>
          <w:highlight w:val="none"/>
        </w:rPr>
        <w:t>管理房配电室内设有PLC控制屏，屏内设有S7-1500型PLC可编程控制器。视频监视系统由一体化球机、固定摄像机、硬盘录像机、监视器等设备组成。</w:t>
      </w:r>
    </w:p>
    <w:p>
      <w:pPr>
        <w:shd w:val="clear"/>
        <w:bidi w:val="0"/>
        <w:rPr>
          <w:rFonts w:hint="eastAsia"/>
          <w:highlight w:val="none"/>
        </w:rPr>
      </w:pPr>
      <w:r>
        <w:rPr>
          <w:rFonts w:hint="eastAsia"/>
          <w:highlight w:val="none"/>
        </w:rPr>
        <w:t>（三）金属结构</w:t>
      </w:r>
    </w:p>
    <w:p>
      <w:pPr>
        <w:shd w:val="clear"/>
        <w:bidi w:val="0"/>
        <w:rPr>
          <w:rFonts w:hint="eastAsia"/>
          <w:highlight w:val="none"/>
        </w:rPr>
      </w:pPr>
      <w:r>
        <w:rPr>
          <w:rFonts w:hint="eastAsia"/>
          <w:highlight w:val="none"/>
        </w:rPr>
        <w:t>橡胶坝的坝袋锚固采用压板螺栓双锚固结构，螺栓间距为0.2m，直径为32mm。坝袋锚固垫板、压板均采用厂家定型产品，型号M400，材料：压板垫板ZG45。放水闸工作闸门及检修闸门各设1扇2×2m铸铁闸门，配QL-100-SD螺杆启闭机，引水闸闸门设1扇1.5×1.5m铸铁闸门，配QL-50-SD螺杆启闭机。</w:t>
      </w:r>
    </w:p>
    <w:p>
      <w:pPr>
        <w:pStyle w:val="2"/>
        <w:shd w:val="clear"/>
        <w:jc w:val="both"/>
        <w:rPr>
          <w:highlight w:val="none"/>
          <w:lang w:val="en-US" w:eastAsia="en-US"/>
        </w:rPr>
      </w:pPr>
    </w:p>
    <w:p>
      <w:pPr>
        <w:pStyle w:val="3"/>
        <w:numPr>
          <w:ilvl w:val="0"/>
          <w:numId w:val="6"/>
        </w:numPr>
        <w:bidi w:val="0"/>
        <w:ind w:left="0" w:leftChars="0" w:firstLine="0" w:firstLineChars="0"/>
        <w:jc w:val="center"/>
        <w:rPr>
          <w:lang w:val="en-US" w:eastAsia="en-US"/>
        </w:rPr>
      </w:pPr>
      <w:bookmarkStart w:id="29" w:name="_GoBack"/>
      <w:bookmarkStart w:id="28" w:name="_Toc24186"/>
      <w:r>
        <w:rPr>
          <w:lang w:val="en-US" w:eastAsia="en-US"/>
        </w:rPr>
        <w:t>投标文件格式</w:t>
      </w:r>
      <w:bookmarkEnd w:id="28"/>
    </w:p>
    <w:bookmarkEnd w:id="29"/>
    <w:p>
      <w:pPr>
        <w:shd w:val="clear"/>
        <w:bidi w:val="0"/>
        <w:rPr>
          <w:highlight w:val="none"/>
          <w:lang w:val="en-US" w:eastAsia="en-US"/>
        </w:rPr>
      </w:pPr>
    </w:p>
    <w:p>
      <w:pPr>
        <w:shd w:val="clear"/>
        <w:bidi w:val="0"/>
        <w:rPr>
          <w:highlight w:val="none"/>
          <w:lang w:val="en-US" w:eastAsia="en-US"/>
        </w:rPr>
      </w:pPr>
    </w:p>
    <w:p>
      <w:pPr>
        <w:shd w:val="clear"/>
        <w:bidi w:val="0"/>
        <w:jc w:val="center"/>
        <w:rPr>
          <w:rFonts w:hint="eastAsia" w:ascii="方正小标宋简体" w:hAnsi="方正小标宋简体" w:eastAsia="方正小标宋简体" w:cs="方正小标宋简体"/>
          <w:sz w:val="32"/>
          <w:szCs w:val="32"/>
          <w:highlight w:val="none"/>
          <w:lang w:val="en-US" w:eastAsia="en-US"/>
        </w:rPr>
      </w:pPr>
      <w:r>
        <w:rPr>
          <w:rFonts w:hint="eastAsia" w:ascii="方正小标宋简体" w:hAnsi="方正小标宋简体" w:eastAsia="方正小标宋简体" w:cs="方正小标宋简体"/>
          <w:sz w:val="32"/>
          <w:szCs w:val="32"/>
          <w:highlight w:val="none"/>
          <w:lang w:val="en-US" w:eastAsia="en-US"/>
        </w:rPr>
        <w:t>(项目名称） 施工招标</w:t>
      </w:r>
    </w:p>
    <w:p>
      <w:pPr>
        <w:pStyle w:val="2"/>
        <w:rPr>
          <w:rFonts w:hint="eastAsia" w:ascii="方正小标宋简体" w:hAnsi="方正小标宋简体" w:eastAsia="方正小标宋简体" w:cs="方正小标宋简体"/>
          <w:sz w:val="28"/>
          <w:szCs w:val="28"/>
          <w:highlight w:val="none"/>
          <w:lang w:val="en-US" w:eastAsia="en-US"/>
        </w:rPr>
      </w:pPr>
    </w:p>
    <w:p>
      <w:pPr>
        <w:pStyle w:val="2"/>
        <w:rPr>
          <w:rFonts w:hint="eastAsia" w:ascii="方正小标宋简体" w:hAnsi="方正小标宋简体" w:eastAsia="方正小标宋简体" w:cs="方正小标宋简体"/>
          <w:sz w:val="28"/>
          <w:szCs w:val="28"/>
          <w:highlight w:val="none"/>
          <w:lang w:val="en-US" w:eastAsia="en-US"/>
        </w:rPr>
      </w:pPr>
    </w:p>
    <w:p>
      <w:pPr>
        <w:shd w:val="clear"/>
        <w:bidi w:val="0"/>
        <w:jc w:val="center"/>
        <w:rPr>
          <w:rFonts w:hint="eastAsia" w:ascii="方正小标宋简体" w:hAnsi="方正小标宋简体" w:eastAsia="方正小标宋简体" w:cs="方正小标宋简体"/>
          <w:sz w:val="28"/>
          <w:szCs w:val="28"/>
          <w:highlight w:val="none"/>
          <w:lang w:val="en-US" w:eastAsia="en-US"/>
        </w:rPr>
      </w:pPr>
      <w:r>
        <w:rPr>
          <w:rFonts w:hint="eastAsia" w:ascii="方正小标宋简体" w:hAnsi="方正小标宋简体" w:eastAsia="方正小标宋简体" w:cs="方正小标宋简体"/>
          <w:sz w:val="72"/>
          <w:szCs w:val="72"/>
          <w:highlight w:val="none"/>
          <w:lang w:val="en-US" w:eastAsia="en-US"/>
        </w:rPr>
        <w:t>投 标 文 件</w:t>
      </w:r>
    </w:p>
    <w:p>
      <w:pPr>
        <w:shd w:val="clear"/>
        <w:bidi w:val="0"/>
        <w:jc w:val="center"/>
        <w:rPr>
          <w:rFonts w:hint="eastAsia" w:ascii="方正小标宋简体" w:hAnsi="方正小标宋简体" w:eastAsia="方正小标宋简体" w:cs="方正小标宋简体"/>
          <w:sz w:val="28"/>
          <w:szCs w:val="28"/>
          <w:highlight w:val="none"/>
          <w:lang w:val="en-US" w:eastAsia="en-US"/>
        </w:rPr>
      </w:pPr>
      <w:r>
        <w:rPr>
          <w:rFonts w:hint="eastAsia" w:ascii="方正小标宋简体" w:hAnsi="方正小标宋简体" w:eastAsia="方正小标宋简体" w:cs="方正小标宋简体"/>
          <w:sz w:val="28"/>
          <w:szCs w:val="28"/>
          <w:highlight w:val="none"/>
          <w:lang w:val="en-US" w:eastAsia="en-US"/>
        </w:rPr>
        <w:t>标</w:t>
      </w:r>
      <w:r>
        <w:rPr>
          <w:rFonts w:hint="eastAsia" w:ascii="方正小标宋简体" w:hAnsi="方正小标宋简体" w:eastAsia="方正小标宋简体" w:cs="方正小标宋简体"/>
          <w:sz w:val="28"/>
          <w:szCs w:val="28"/>
          <w:highlight w:val="none"/>
          <w:lang w:val="en-US" w:eastAsia="zh-CN"/>
        </w:rPr>
        <w:t xml:space="preserve">   </w:t>
      </w:r>
      <w:r>
        <w:rPr>
          <w:rFonts w:hint="eastAsia" w:ascii="方正小标宋简体" w:hAnsi="方正小标宋简体" w:eastAsia="方正小标宋简体" w:cs="方正小标宋简体"/>
          <w:sz w:val="28"/>
          <w:szCs w:val="28"/>
          <w:highlight w:val="none"/>
          <w:lang w:val="en-US" w:eastAsia="en-US"/>
        </w:rPr>
        <w:t>段</w:t>
      </w:r>
    </w:p>
    <w:p>
      <w:pPr>
        <w:shd w:val="clear"/>
        <w:bidi w:val="0"/>
        <w:jc w:val="center"/>
        <w:rPr>
          <w:rFonts w:hint="eastAsia" w:ascii="方正小标宋简体" w:hAnsi="方正小标宋简体" w:eastAsia="方正小标宋简体" w:cs="方正小标宋简体"/>
          <w:sz w:val="28"/>
          <w:szCs w:val="28"/>
          <w:highlight w:val="none"/>
          <w:lang w:val="en-US" w:eastAsia="en-US"/>
        </w:rPr>
      </w:pPr>
    </w:p>
    <w:p>
      <w:pPr>
        <w:shd w:val="clear"/>
        <w:bidi w:val="0"/>
        <w:jc w:val="center"/>
        <w:rPr>
          <w:rFonts w:hint="eastAsia" w:ascii="方正小标宋简体" w:hAnsi="方正小标宋简体" w:eastAsia="方正小标宋简体" w:cs="方正小标宋简体"/>
          <w:sz w:val="28"/>
          <w:szCs w:val="28"/>
          <w:highlight w:val="none"/>
          <w:lang w:val="en-US" w:eastAsia="en-US"/>
        </w:rPr>
      </w:pPr>
    </w:p>
    <w:p>
      <w:pPr>
        <w:shd w:val="clear"/>
        <w:bidi w:val="0"/>
        <w:jc w:val="center"/>
        <w:rPr>
          <w:rFonts w:hint="eastAsia" w:ascii="方正小标宋简体" w:hAnsi="方正小标宋简体" w:eastAsia="方正小标宋简体" w:cs="方正小标宋简体"/>
          <w:sz w:val="28"/>
          <w:szCs w:val="28"/>
          <w:highlight w:val="none"/>
          <w:lang w:val="en-US" w:eastAsia="en-US"/>
        </w:rPr>
      </w:pPr>
    </w:p>
    <w:p>
      <w:pPr>
        <w:shd w:val="clear"/>
        <w:bidi w:val="0"/>
        <w:jc w:val="center"/>
        <w:rPr>
          <w:rFonts w:hint="eastAsia" w:ascii="方正小标宋简体" w:hAnsi="方正小标宋简体" w:eastAsia="方正小标宋简体" w:cs="方正小标宋简体"/>
          <w:sz w:val="28"/>
          <w:szCs w:val="28"/>
          <w:highlight w:val="none"/>
          <w:lang w:val="en-US" w:eastAsia="en-US"/>
        </w:rPr>
      </w:pPr>
    </w:p>
    <w:p>
      <w:pPr>
        <w:shd w:val="clear"/>
        <w:bidi w:val="0"/>
        <w:jc w:val="both"/>
        <w:rPr>
          <w:rFonts w:hint="eastAsia" w:ascii="方正小标宋简体" w:hAnsi="方正小标宋简体" w:eastAsia="方正小标宋简体" w:cs="方正小标宋简体"/>
          <w:sz w:val="28"/>
          <w:szCs w:val="28"/>
          <w:highlight w:val="none"/>
          <w:lang w:val="en-US" w:eastAsia="en-US"/>
        </w:rPr>
      </w:pPr>
    </w:p>
    <w:p>
      <w:pPr>
        <w:shd w:val="clear"/>
        <w:bidi w:val="0"/>
        <w:jc w:val="center"/>
        <w:rPr>
          <w:rFonts w:hint="eastAsia" w:ascii="方正小标宋简体" w:hAnsi="方正小标宋简体" w:eastAsia="方正小标宋简体" w:cs="方正小标宋简体"/>
          <w:sz w:val="28"/>
          <w:szCs w:val="28"/>
          <w:highlight w:val="none"/>
          <w:lang w:val="en-US" w:eastAsia="en-US"/>
        </w:rPr>
      </w:pPr>
    </w:p>
    <w:p>
      <w:pPr>
        <w:shd w:val="clear"/>
        <w:bidi w:val="0"/>
        <w:jc w:val="center"/>
        <w:rPr>
          <w:rFonts w:hint="eastAsia" w:ascii="方正小标宋简体" w:hAnsi="方正小标宋简体" w:eastAsia="方正小标宋简体" w:cs="方正小标宋简体"/>
          <w:sz w:val="28"/>
          <w:szCs w:val="28"/>
          <w:highlight w:val="none"/>
          <w:lang w:val="en-US" w:eastAsia="en-US"/>
        </w:rPr>
      </w:pPr>
    </w:p>
    <w:p>
      <w:pPr>
        <w:shd w:val="clear"/>
        <w:bidi w:val="0"/>
        <w:jc w:val="center"/>
        <w:rPr>
          <w:rFonts w:hint="eastAsia" w:ascii="方正小标宋简体" w:hAnsi="方正小标宋简体" w:eastAsia="方正小标宋简体" w:cs="方正小标宋简体"/>
          <w:sz w:val="28"/>
          <w:szCs w:val="28"/>
          <w:highlight w:val="none"/>
          <w:lang w:val="en-US" w:eastAsia="en-US"/>
        </w:rPr>
      </w:pPr>
    </w:p>
    <w:p>
      <w:pPr>
        <w:shd w:val="clear"/>
        <w:bidi w:val="0"/>
        <w:jc w:val="center"/>
        <w:rPr>
          <w:rFonts w:hint="eastAsia" w:ascii="方正小标宋简体" w:hAnsi="方正小标宋简体" w:eastAsia="方正小标宋简体" w:cs="方正小标宋简体"/>
          <w:sz w:val="28"/>
          <w:szCs w:val="28"/>
          <w:highlight w:val="none"/>
          <w:lang w:val="en-US" w:eastAsia="en-US"/>
        </w:rPr>
      </w:pPr>
    </w:p>
    <w:p>
      <w:pPr>
        <w:shd w:val="clear"/>
        <w:bidi w:val="0"/>
        <w:ind w:firstLine="3920" w:firstLineChars="1400"/>
        <w:jc w:val="both"/>
        <w:rPr>
          <w:rFonts w:hint="eastAsia" w:ascii="方正小标宋简体" w:hAnsi="方正小标宋简体" w:eastAsia="方正小标宋简体" w:cs="方正小标宋简体"/>
          <w:sz w:val="28"/>
          <w:szCs w:val="28"/>
          <w:highlight w:val="none"/>
          <w:lang w:val="en-US" w:eastAsia="en-US"/>
        </w:rPr>
      </w:pPr>
      <w:r>
        <w:rPr>
          <w:rFonts w:hint="eastAsia" w:ascii="方正小标宋简体" w:hAnsi="方正小标宋简体" w:eastAsia="方正小标宋简体" w:cs="方正小标宋简体"/>
          <w:sz w:val="28"/>
          <w:szCs w:val="28"/>
          <w:highlight w:val="none"/>
          <w:lang w:val="en-US" w:eastAsia="en-US"/>
        </w:rPr>
        <w:t>投标人：</w:t>
      </w:r>
    </w:p>
    <w:p>
      <w:pPr>
        <w:shd w:val="clear"/>
        <w:bidi w:val="0"/>
        <w:ind w:firstLine="3920" w:firstLineChars="1400"/>
        <w:jc w:val="both"/>
        <w:rPr>
          <w:rFonts w:hint="eastAsia" w:ascii="方正小标宋简体" w:hAnsi="方正小标宋简体" w:eastAsia="方正小标宋简体" w:cs="方正小标宋简体"/>
          <w:sz w:val="28"/>
          <w:szCs w:val="28"/>
          <w:highlight w:val="none"/>
          <w:lang w:val="en-US" w:eastAsia="en-US"/>
        </w:rPr>
      </w:pPr>
      <w:r>
        <w:rPr>
          <w:rFonts w:hint="eastAsia" w:ascii="方正小标宋简体" w:hAnsi="方正小标宋简体" w:eastAsia="方正小标宋简体" w:cs="方正小标宋简体"/>
          <w:sz w:val="28"/>
          <w:szCs w:val="28"/>
          <w:highlight w:val="none"/>
          <w:lang w:val="en-US" w:eastAsia="en-US"/>
        </w:rPr>
        <w:t>法定代表人：</w:t>
      </w:r>
    </w:p>
    <w:p>
      <w:pPr>
        <w:shd w:val="clear"/>
        <w:bidi w:val="0"/>
        <w:ind w:firstLine="3920" w:firstLineChars="1400"/>
        <w:jc w:val="both"/>
        <w:rPr>
          <w:rFonts w:hint="eastAsia" w:ascii="方正小标宋简体" w:hAnsi="方正小标宋简体" w:eastAsia="方正小标宋简体" w:cs="方正小标宋简体"/>
          <w:sz w:val="28"/>
          <w:szCs w:val="28"/>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rFonts w:hint="eastAsia" w:ascii="方正小标宋简体" w:hAnsi="方正小标宋简体" w:eastAsia="方正小标宋简体" w:cs="方正小标宋简体"/>
          <w:sz w:val="28"/>
          <w:szCs w:val="28"/>
          <w:highlight w:val="none"/>
          <w:lang w:val="en-US" w:eastAsia="en-US"/>
        </w:rPr>
        <w:t>年</w:t>
      </w:r>
      <w:r>
        <w:rPr>
          <w:rFonts w:hint="eastAsia" w:ascii="方正小标宋简体" w:hAnsi="方正小标宋简体" w:eastAsia="方正小标宋简体" w:cs="方正小标宋简体"/>
          <w:sz w:val="28"/>
          <w:szCs w:val="28"/>
          <w:highlight w:val="none"/>
          <w:lang w:val="en-US" w:eastAsia="zh-CN"/>
        </w:rPr>
        <w:t xml:space="preserve">    </w:t>
      </w:r>
      <w:r>
        <w:rPr>
          <w:rFonts w:hint="eastAsia" w:ascii="方正小标宋简体" w:hAnsi="方正小标宋简体" w:eastAsia="方正小标宋简体" w:cs="方正小标宋简体"/>
          <w:sz w:val="28"/>
          <w:szCs w:val="28"/>
          <w:highlight w:val="none"/>
          <w:lang w:val="en-US" w:eastAsia="en-US"/>
        </w:rPr>
        <w:t>月</w:t>
      </w:r>
      <w:r>
        <w:rPr>
          <w:rFonts w:hint="eastAsia" w:ascii="方正小标宋简体" w:hAnsi="方正小标宋简体" w:eastAsia="方正小标宋简体" w:cs="方正小标宋简体"/>
          <w:sz w:val="28"/>
          <w:szCs w:val="28"/>
          <w:highlight w:val="none"/>
          <w:lang w:val="en-US" w:eastAsia="zh-CN"/>
        </w:rPr>
        <w:t xml:space="preserve">   </w:t>
      </w:r>
      <w:r>
        <w:rPr>
          <w:rFonts w:hint="eastAsia" w:ascii="方正小标宋简体" w:hAnsi="方正小标宋简体" w:eastAsia="方正小标宋简体" w:cs="方正小标宋简体"/>
          <w:sz w:val="28"/>
          <w:szCs w:val="28"/>
          <w:highlight w:val="none"/>
          <w:lang w:val="en-US" w:eastAsia="en-US"/>
        </w:rPr>
        <w:t>日</w:t>
      </w:r>
    </w:p>
    <w:p>
      <w:pPr>
        <w:shd w:val="clear"/>
        <w:bidi w:val="0"/>
        <w:rPr>
          <w:highlight w:val="none"/>
          <w:lang w:val="en-US" w:eastAsia="en-US"/>
        </w:rPr>
      </w:pPr>
      <w:r>
        <w:rPr>
          <w:highlight w:val="none"/>
          <w:lang w:val="en-US" w:eastAsia="en-US"/>
        </w:rPr>
        <w:t>目录</w:t>
      </w:r>
    </w:p>
    <w:p>
      <w:pPr>
        <w:shd w:val="clear"/>
        <w:bidi w:val="0"/>
        <w:rPr>
          <w:highlight w:val="none"/>
          <w:lang w:val="en-US" w:eastAsia="en-US"/>
        </w:rPr>
      </w:pPr>
      <w:r>
        <w:rPr>
          <w:highlight w:val="none"/>
          <w:lang w:val="en-US" w:eastAsia="en-US"/>
        </w:rPr>
        <w:t>一、投标函及投标函附录</w:t>
      </w:r>
    </w:p>
    <w:p>
      <w:pPr>
        <w:shd w:val="clear"/>
        <w:bidi w:val="0"/>
        <w:rPr>
          <w:highlight w:val="none"/>
          <w:lang w:val="en-US" w:eastAsia="en-US"/>
        </w:rPr>
      </w:pPr>
      <w:r>
        <w:rPr>
          <w:highlight w:val="none"/>
          <w:lang w:val="en-US" w:eastAsia="en-US"/>
        </w:rPr>
        <w:t>二、法定代表人身份证明</w:t>
      </w:r>
    </w:p>
    <w:p>
      <w:pPr>
        <w:shd w:val="clear"/>
        <w:bidi w:val="0"/>
        <w:rPr>
          <w:highlight w:val="none"/>
          <w:lang w:val="en-US" w:eastAsia="en-US"/>
        </w:rPr>
      </w:pPr>
      <w:r>
        <w:rPr>
          <w:highlight w:val="none"/>
          <w:lang w:val="en-US" w:eastAsia="en-US"/>
        </w:rPr>
        <w:t>三、授权委托书</w:t>
      </w:r>
    </w:p>
    <w:p>
      <w:pPr>
        <w:shd w:val="clear"/>
        <w:bidi w:val="0"/>
        <w:rPr>
          <w:highlight w:val="none"/>
          <w:lang w:val="en-US" w:eastAsia="en-US"/>
        </w:rPr>
      </w:pPr>
      <w:r>
        <w:rPr>
          <w:highlight w:val="none"/>
          <w:lang w:val="en-US" w:eastAsia="en-US"/>
        </w:rPr>
        <w:t>四、投标保证金</w:t>
      </w:r>
    </w:p>
    <w:p>
      <w:pPr>
        <w:shd w:val="clear"/>
        <w:bidi w:val="0"/>
        <w:rPr>
          <w:highlight w:val="none"/>
          <w:lang w:val="en-US" w:eastAsia="en-US"/>
        </w:rPr>
      </w:pPr>
      <w:r>
        <w:rPr>
          <w:highlight w:val="none"/>
          <w:lang w:val="en-US" w:eastAsia="en-US"/>
        </w:rPr>
        <w:t>五、已标价工程量清单</w:t>
      </w:r>
    </w:p>
    <w:p>
      <w:pPr>
        <w:shd w:val="clear"/>
        <w:bidi w:val="0"/>
        <w:rPr>
          <w:highlight w:val="none"/>
          <w:lang w:val="en-US" w:eastAsia="en-US"/>
        </w:rPr>
      </w:pPr>
      <w:r>
        <w:rPr>
          <w:highlight w:val="none"/>
          <w:lang w:val="en-US" w:eastAsia="en-US"/>
        </w:rPr>
        <w:t>六、施工组织设计</w:t>
      </w:r>
    </w:p>
    <w:p>
      <w:pPr>
        <w:shd w:val="clear"/>
        <w:bidi w:val="0"/>
        <w:rPr>
          <w:highlight w:val="none"/>
          <w:lang w:val="en-US" w:eastAsia="en-US"/>
        </w:rPr>
      </w:pPr>
      <w:r>
        <w:rPr>
          <w:highlight w:val="none"/>
          <w:lang w:val="en-US" w:eastAsia="en-US"/>
        </w:rPr>
        <w:t>七、项目管理机构</w:t>
      </w:r>
    </w:p>
    <w:p>
      <w:pPr>
        <w:shd w:val="clear"/>
        <w:bidi w:val="0"/>
        <w:rPr>
          <w:highlight w:val="none"/>
          <w:lang w:val="en-US" w:eastAsia="en-US"/>
        </w:rPr>
      </w:pPr>
      <w:r>
        <w:rPr>
          <w:highlight w:val="none"/>
          <w:lang w:val="en-US" w:eastAsia="en-US"/>
        </w:rPr>
        <w:t>八、资格审查资料</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九、其他商务文件</w:t>
      </w:r>
    </w:p>
    <w:p>
      <w:pPr>
        <w:pStyle w:val="2"/>
        <w:bidi w:val="0"/>
        <w:rPr>
          <w:highlight w:val="none"/>
          <w:lang w:val="en-US" w:eastAsia="en-US"/>
        </w:rPr>
      </w:pPr>
      <w:r>
        <w:rPr>
          <w:highlight w:val="none"/>
        </w:rPr>
        <w:drawing>
          <wp:anchor distT="0" distB="0" distL="114300" distR="114300" simplePos="0" relativeHeight="251902976" behindDoc="1" locked="0" layoutInCell="1" allowOverlap="1">
            <wp:simplePos x="0" y="0"/>
            <wp:positionH relativeFrom="page">
              <wp:posOffset>-12700</wp:posOffset>
            </wp:positionH>
            <wp:positionV relativeFrom="page">
              <wp:posOffset>-12700</wp:posOffset>
            </wp:positionV>
            <wp:extent cx="38100" cy="38100"/>
            <wp:effectExtent l="0" t="0" r="0" b="0"/>
            <wp:wrapNone/>
            <wp:docPr id="34" name="图片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228"/>
                    <pic:cNvPicPr>
                      <a:picLocks noChangeAspect="1"/>
                    </pic:cNvPicPr>
                  </pic:nvPicPr>
                  <pic:blipFill>
                    <a:blip r:embed="rId6"/>
                    <a:stretch>
                      <a:fillRect/>
                    </a:stretch>
                  </pic:blipFill>
                  <pic:spPr>
                    <a:xfrm>
                      <a:off x="0" y="0"/>
                      <a:ext cx="38100" cy="38100"/>
                    </a:xfrm>
                    <a:prstGeom prst="rect">
                      <a:avLst/>
                    </a:prstGeom>
                    <a:noFill/>
                    <a:ln>
                      <a:noFill/>
                    </a:ln>
                  </pic:spPr>
                </pic:pic>
              </a:graphicData>
            </a:graphic>
          </wp:anchor>
        </w:drawing>
      </w:r>
      <w:r>
        <w:rPr>
          <w:highlight w:val="none"/>
          <w:lang w:val="en-US" w:eastAsia="en-US"/>
        </w:rPr>
        <w:t>―、投标函及投标函附录</w:t>
      </w:r>
    </w:p>
    <w:p>
      <w:pPr>
        <w:shd w:val="clear"/>
        <w:bidi w:val="0"/>
        <w:rPr>
          <w:highlight w:val="none"/>
          <w:lang w:val="en-US" w:eastAsia="en-US"/>
        </w:rPr>
      </w:pPr>
      <w:r>
        <w:rPr>
          <w:highlight w:val="none"/>
          <w:lang w:val="en-US" w:eastAsia="en-US"/>
        </w:rPr>
        <w:t>(—)投标函</w:t>
      </w:r>
    </w:p>
    <w:p>
      <w:pPr>
        <w:shd w:val="clear"/>
        <w:bidi w:val="0"/>
        <w:rPr>
          <w:highlight w:val="none"/>
          <w:lang w:val="en-US" w:eastAsia="en-US"/>
        </w:rPr>
      </w:pPr>
      <w:r>
        <w:rPr>
          <w:highlight w:val="none"/>
          <w:lang w:val="en-US" w:eastAsia="en-US"/>
        </w:rPr>
        <w:t>(招标人名称）：</w:t>
      </w:r>
    </w:p>
    <w:p>
      <w:pPr>
        <w:shd w:val="clear"/>
        <w:bidi w:val="0"/>
        <w:rPr>
          <w:highlight w:val="none"/>
          <w:lang w:val="en-US" w:eastAsia="en-US"/>
        </w:rPr>
      </w:pPr>
      <w:r>
        <w:rPr>
          <w:highlight w:val="none"/>
          <w:lang w:val="en-US" w:eastAsia="en-US"/>
        </w:rPr>
        <w:t>1、我方已仔细研究了</w:t>
      </w:r>
      <w:r>
        <w:rPr>
          <w:rFonts w:hint="eastAsia"/>
          <w:highlight w:val="none"/>
          <w:u w:val="single"/>
          <w:lang w:val="en-US" w:eastAsia="zh-CN"/>
        </w:rPr>
        <w:t xml:space="preserve">              </w:t>
      </w:r>
      <w:r>
        <w:rPr>
          <w:highlight w:val="none"/>
          <w:lang w:val="en-US" w:eastAsia="en-US"/>
        </w:rPr>
        <w:t>（项目名称）施工招标文件的全部内容，愿意</w:t>
      </w:r>
    </w:p>
    <w:p>
      <w:pPr>
        <w:shd w:val="clear"/>
        <w:bidi w:val="0"/>
        <w:rPr>
          <w:highlight w:val="none"/>
          <w:lang w:val="en-US" w:eastAsia="en-US"/>
        </w:rPr>
      </w:pPr>
      <w:r>
        <w:rPr>
          <w:highlight w:val="none"/>
          <w:lang w:val="en-US" w:eastAsia="en-US"/>
        </w:rPr>
        <w:t>以人民币（大写）</w:t>
      </w:r>
      <w:r>
        <w:rPr>
          <w:rFonts w:hint="eastAsia"/>
          <w:highlight w:val="none"/>
          <w:u w:val="single"/>
          <w:lang w:val="en-US" w:eastAsia="zh-CN"/>
        </w:rPr>
        <w:t xml:space="preserve">           </w:t>
      </w:r>
      <w:r>
        <w:rPr>
          <w:highlight w:val="none"/>
          <w:lang w:val="en-US" w:eastAsia="en-US"/>
        </w:rPr>
        <w:t>元（¥</w:t>
      </w:r>
      <w:r>
        <w:rPr>
          <w:rFonts w:hint="eastAsia"/>
          <w:highlight w:val="none"/>
          <w:u w:val="single"/>
          <w:lang w:val="en-US" w:eastAsia="zh-CN"/>
        </w:rPr>
        <w:t xml:space="preserve">           </w:t>
      </w:r>
      <w:r>
        <w:rPr>
          <w:highlight w:val="none"/>
          <w:lang w:val="en-US" w:eastAsia="en-US"/>
        </w:rPr>
        <w:t>)的投标总报价，工期</w:t>
      </w:r>
      <w:r>
        <w:rPr>
          <w:rFonts w:hint="eastAsia"/>
          <w:highlight w:val="none"/>
          <w:u w:val="single"/>
          <w:lang w:val="en-US" w:eastAsia="zh-CN"/>
        </w:rPr>
        <w:t xml:space="preserve">    </w:t>
      </w:r>
      <w:r>
        <w:rPr>
          <w:highlight w:val="none"/>
          <w:lang w:val="en-US" w:eastAsia="en-US"/>
        </w:rPr>
        <w:t>日历天，按合同</w:t>
      </w:r>
    </w:p>
    <w:p>
      <w:pPr>
        <w:shd w:val="clear"/>
        <w:bidi w:val="0"/>
        <w:rPr>
          <w:highlight w:val="none"/>
          <w:lang w:val="en-US" w:eastAsia="en-US"/>
        </w:rPr>
      </w:pPr>
      <w:r>
        <w:rPr>
          <w:highlight w:val="none"/>
          <w:lang w:val="en-US" w:eastAsia="en-US"/>
        </w:rPr>
        <w:t>约定实施和完成承包工程，修补工程中的任何缺陷，工程质量达到</w:t>
      </w:r>
      <w:r>
        <w:rPr>
          <w:rFonts w:hint="eastAsia"/>
          <w:highlight w:val="none"/>
          <w:u w:val="single"/>
          <w:lang w:val="en-US" w:eastAsia="zh-CN"/>
        </w:rPr>
        <w:t xml:space="preserve">    </w:t>
      </w:r>
      <w:r>
        <w:rPr>
          <w:highlight w:val="none"/>
          <w:lang w:val="en-US" w:eastAsia="en-US"/>
        </w:rPr>
        <w:t>。</w:t>
      </w:r>
    </w:p>
    <w:p>
      <w:pPr>
        <w:shd w:val="clear"/>
        <w:bidi w:val="0"/>
        <w:rPr>
          <w:highlight w:val="none"/>
          <w:lang w:val="en-US" w:eastAsia="en-US"/>
        </w:rPr>
      </w:pPr>
      <w:r>
        <w:rPr>
          <w:highlight w:val="none"/>
          <w:lang w:val="en-US" w:eastAsia="en-US"/>
        </w:rPr>
        <w:t>2、我方承诺在投标有效期内不补充、修改、替代或撤回本投标文件。</w:t>
      </w:r>
    </w:p>
    <w:p>
      <w:pPr>
        <w:shd w:val="clear"/>
        <w:bidi w:val="0"/>
        <w:rPr>
          <w:highlight w:val="none"/>
          <w:lang w:val="en-US" w:eastAsia="en-US"/>
        </w:rPr>
      </w:pPr>
      <w:r>
        <w:rPr>
          <w:highlight w:val="none"/>
          <w:lang w:val="en-US" w:eastAsia="en-US"/>
        </w:rPr>
        <w:t>3、 随同本投标函提交投标保证金一份，金额为人民币（大写）</w:t>
      </w:r>
      <w:r>
        <w:rPr>
          <w:rFonts w:hint="eastAsia"/>
          <w:highlight w:val="none"/>
          <w:u w:val="single"/>
          <w:lang w:val="en-US" w:eastAsia="zh-CN"/>
        </w:rPr>
        <w:t xml:space="preserve">        </w:t>
      </w:r>
      <w:r>
        <w:rPr>
          <w:highlight w:val="none"/>
          <w:lang w:val="en-US" w:eastAsia="en-US"/>
        </w:rPr>
        <w:t>元(¥</w:t>
      </w:r>
      <w:r>
        <w:rPr>
          <w:rFonts w:hint="eastAsia"/>
          <w:highlight w:val="none"/>
          <w:u w:val="single"/>
          <w:lang w:val="en-US" w:eastAsia="zh-CN"/>
        </w:rPr>
        <w:t xml:space="preserve">        </w:t>
      </w:r>
      <w:r>
        <w:rPr>
          <w:highlight w:val="none"/>
          <w:lang w:val="en-US" w:eastAsia="en-US"/>
        </w:rPr>
        <w:t>元）。</w:t>
      </w:r>
    </w:p>
    <w:p>
      <w:pPr>
        <w:shd w:val="clear"/>
        <w:bidi w:val="0"/>
        <w:rPr>
          <w:highlight w:val="none"/>
          <w:lang w:val="en-US" w:eastAsia="en-US"/>
        </w:rPr>
      </w:pPr>
      <w:r>
        <w:rPr>
          <w:highlight w:val="none"/>
          <w:lang w:val="en-US" w:eastAsia="en-US"/>
        </w:rPr>
        <w:t>4、如我方中标：</w:t>
      </w:r>
    </w:p>
    <w:p>
      <w:pPr>
        <w:shd w:val="clear"/>
        <w:bidi w:val="0"/>
        <w:rPr>
          <w:highlight w:val="none"/>
          <w:lang w:val="en-US" w:eastAsia="en-US"/>
        </w:rPr>
      </w:pPr>
      <w:r>
        <w:rPr>
          <w:highlight w:val="none"/>
          <w:lang w:val="en-US" w:eastAsia="en-US"/>
        </w:rPr>
        <w:t>(1)我方承诺在收到中标通知书后，在中标通知书规定的期限内与你方签订合同。</w:t>
      </w:r>
    </w:p>
    <w:p>
      <w:pPr>
        <w:shd w:val="clear"/>
        <w:bidi w:val="0"/>
        <w:rPr>
          <w:highlight w:val="none"/>
          <w:lang w:val="en-US" w:eastAsia="en-US"/>
        </w:rPr>
      </w:pPr>
      <w:r>
        <w:rPr>
          <w:highlight w:val="none"/>
          <w:lang w:val="en-US" w:eastAsia="en-US"/>
        </w:rPr>
        <w:t>(2)随同本投标函递交的投标函附录属于合同文件的组成部分。</w:t>
      </w:r>
    </w:p>
    <w:p>
      <w:pPr>
        <w:shd w:val="clear"/>
        <w:bidi w:val="0"/>
        <w:rPr>
          <w:highlight w:val="none"/>
          <w:lang w:val="en-US" w:eastAsia="en-US"/>
        </w:rPr>
      </w:pPr>
      <w:r>
        <w:rPr>
          <w:highlight w:val="none"/>
          <w:lang w:val="en-US" w:eastAsia="en-US"/>
        </w:rPr>
        <w:t>(3)我方承诺按照招标文件规定向你方递交履约担保。</w:t>
      </w:r>
    </w:p>
    <w:p>
      <w:pPr>
        <w:shd w:val="clear"/>
        <w:bidi w:val="0"/>
        <w:rPr>
          <w:highlight w:val="none"/>
          <w:lang w:val="en-US" w:eastAsia="en-US"/>
        </w:rPr>
      </w:pPr>
      <w:r>
        <w:rPr>
          <w:highlight w:val="none"/>
          <w:lang w:val="en-US" w:eastAsia="en-US"/>
        </w:rPr>
        <w:t>(4)我方承诺在合同约定的期限内完成并移交全部合同工程。</w:t>
      </w:r>
    </w:p>
    <w:p>
      <w:pPr>
        <w:shd w:val="clear"/>
        <w:bidi w:val="0"/>
        <w:rPr>
          <w:highlight w:val="none"/>
          <w:lang w:val="en-US" w:eastAsia="en-US"/>
        </w:rPr>
      </w:pPr>
      <w:r>
        <w:rPr>
          <w:highlight w:val="none"/>
          <w:lang w:val="en-US" w:eastAsia="en-US"/>
        </w:rPr>
        <w:t>5、我方在此声明，所递交的投标文件及有关资料内容完整、真实和准确，且不存在第 2</w:t>
      </w:r>
    </w:p>
    <w:p>
      <w:pPr>
        <w:shd w:val="clear"/>
        <w:bidi w:val="0"/>
        <w:rPr>
          <w:highlight w:val="none"/>
          <w:lang w:val="en-US" w:eastAsia="en-US"/>
        </w:rPr>
      </w:pPr>
      <w:r>
        <w:rPr>
          <w:highlight w:val="none"/>
          <w:lang w:val="en-US" w:eastAsia="en-US"/>
        </w:rPr>
        <w:t>章“投标人须知”第 1.4.3项规定的任何一种情形。</w:t>
      </w:r>
    </w:p>
    <w:p>
      <w:pPr>
        <w:shd w:val="clear"/>
        <w:bidi w:val="0"/>
        <w:rPr>
          <w:highlight w:val="none"/>
          <w:lang w:val="en-US" w:eastAsia="en-US"/>
        </w:rPr>
      </w:pPr>
      <w:r>
        <w:rPr>
          <w:highlight w:val="none"/>
          <w:lang w:val="en-US" w:eastAsia="en-US"/>
        </w:rPr>
        <w:t>6、</w:t>
      </w:r>
      <w:r>
        <w:rPr>
          <w:rFonts w:hint="eastAsia"/>
          <w:highlight w:val="none"/>
          <w:u w:val="single"/>
          <w:lang w:val="en-US" w:eastAsia="zh-CN"/>
        </w:rPr>
        <w:t xml:space="preserve">                               </w:t>
      </w:r>
      <w:r>
        <w:rPr>
          <w:highlight w:val="none"/>
          <w:lang w:val="en-US" w:eastAsia="en-US"/>
        </w:rPr>
        <w:t>(其他补充说明）。</w:t>
      </w:r>
    </w:p>
    <w:p>
      <w:pPr>
        <w:shd w:val="clear"/>
        <w:bidi w:val="0"/>
        <w:rPr>
          <w:highlight w:val="none"/>
          <w:lang w:val="en-US" w:eastAsia="en-US"/>
        </w:rPr>
      </w:pPr>
      <w:r>
        <w:rPr>
          <w:highlight w:val="none"/>
          <w:lang w:val="en-US" w:eastAsia="en-US"/>
        </w:rPr>
        <w:t>投标人：（盖单位公章）</w:t>
      </w:r>
    </w:p>
    <w:p>
      <w:pPr>
        <w:shd w:val="clear"/>
        <w:bidi w:val="0"/>
        <w:rPr>
          <w:highlight w:val="none"/>
          <w:lang w:val="en-US" w:eastAsia="en-US"/>
        </w:rPr>
      </w:pPr>
      <w:r>
        <w:rPr>
          <w:highlight w:val="none"/>
          <w:lang w:val="en-US" w:eastAsia="en-US"/>
        </w:rPr>
        <w:t>法定代表人或其委托代理人：（签字）</w:t>
      </w:r>
    </w:p>
    <w:p>
      <w:pPr>
        <w:shd w:val="clear"/>
        <w:bidi w:val="0"/>
        <w:rPr>
          <w:highlight w:val="none"/>
          <w:lang w:val="en-US" w:eastAsia="en-US"/>
        </w:rPr>
      </w:pPr>
      <w:r>
        <w:rPr>
          <w:highlight w:val="none"/>
          <w:lang w:val="en-US" w:eastAsia="en-US"/>
        </w:rPr>
        <w:t>地址：</w:t>
      </w:r>
    </w:p>
    <w:p>
      <w:pPr>
        <w:shd w:val="clear"/>
        <w:bidi w:val="0"/>
        <w:rPr>
          <w:highlight w:val="none"/>
          <w:lang w:val="en-US" w:eastAsia="en-US"/>
        </w:rPr>
      </w:pPr>
      <w:r>
        <w:rPr>
          <w:highlight w:val="none"/>
          <w:lang w:val="en-US" w:eastAsia="en-US"/>
        </w:rPr>
        <w:t>网址：</w:t>
      </w:r>
    </w:p>
    <w:p>
      <w:pPr>
        <w:shd w:val="clear"/>
        <w:bidi w:val="0"/>
        <w:rPr>
          <w:highlight w:val="none"/>
          <w:lang w:val="en-US" w:eastAsia="en-US"/>
        </w:rPr>
      </w:pPr>
      <w:r>
        <w:rPr>
          <w:highlight w:val="none"/>
          <w:lang w:val="en-US" w:eastAsia="en-US"/>
        </w:rPr>
        <w:t>电话：</w:t>
      </w:r>
    </w:p>
    <w:p>
      <w:pPr>
        <w:shd w:val="clear"/>
        <w:bidi w:val="0"/>
        <w:rPr>
          <w:highlight w:val="none"/>
          <w:lang w:val="en-US" w:eastAsia="en-US"/>
        </w:rPr>
      </w:pPr>
      <w:r>
        <w:rPr>
          <w:highlight w:val="none"/>
          <w:lang w:val="en-US" w:eastAsia="en-US"/>
        </w:rPr>
        <w:t>传真：</w:t>
      </w:r>
    </w:p>
    <w:p>
      <w:pPr>
        <w:shd w:val="clear"/>
        <w:bidi w:val="0"/>
        <w:rPr>
          <w:highlight w:val="none"/>
          <w:lang w:val="en-US" w:eastAsia="en-US"/>
        </w:rPr>
      </w:pPr>
      <w:r>
        <w:rPr>
          <w:highlight w:val="none"/>
          <w:lang w:val="en-US" w:eastAsia="en-US"/>
        </w:rPr>
        <w:t>邮政编码：</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年 月 日</w:t>
      </w:r>
    </w:p>
    <w:p>
      <w:pPr>
        <w:bidi w:val="0"/>
        <w:rPr>
          <w:highlight w:val="none"/>
          <w:lang w:val="en-US" w:eastAsia="en-US"/>
        </w:rPr>
      </w:pPr>
      <w:r>
        <w:rPr>
          <w:highlight w:val="none"/>
          <w:lang w:val="en-US" w:eastAsia="en-US"/>
        </w:rPr>
        <w:t>(二）投标函附录</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4"/>
        <w:gridCol w:w="1911"/>
        <w:gridCol w:w="2014"/>
        <w:gridCol w:w="3042"/>
        <w:gridCol w:w="11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tcPr>
          <w:p>
            <w:pPr>
              <w:widowControl w:val="0"/>
              <w:bidi w:val="0"/>
              <w:jc w:val="both"/>
              <w:rPr>
                <w:rFonts w:hint="default"/>
                <w:highlight w:val="none"/>
                <w:lang w:val="en-US" w:eastAsia="zh-CN"/>
              </w:rPr>
            </w:pPr>
            <w:r>
              <w:rPr>
                <w:rFonts w:hint="eastAsia"/>
                <w:highlight w:val="none"/>
                <w:lang w:val="en-US" w:eastAsia="zh-CN"/>
              </w:rPr>
              <w:t>序号</w:t>
            </w:r>
          </w:p>
        </w:tc>
        <w:tc>
          <w:tcPr>
            <w:tcW w:w="2288" w:type="dxa"/>
          </w:tcPr>
          <w:p>
            <w:pPr>
              <w:widowControl w:val="0"/>
              <w:bidi w:val="0"/>
              <w:jc w:val="both"/>
              <w:rPr>
                <w:rFonts w:hint="default"/>
                <w:highlight w:val="none"/>
                <w:lang w:val="en-US" w:eastAsia="zh-CN"/>
              </w:rPr>
            </w:pPr>
            <w:r>
              <w:rPr>
                <w:rFonts w:hint="eastAsia"/>
                <w:highlight w:val="none"/>
                <w:lang w:val="en-US" w:eastAsia="zh-CN"/>
              </w:rPr>
              <w:t>条款名称</w:t>
            </w:r>
          </w:p>
        </w:tc>
        <w:tc>
          <w:tcPr>
            <w:tcW w:w="2262" w:type="dxa"/>
          </w:tcPr>
          <w:p>
            <w:pPr>
              <w:widowControl w:val="0"/>
              <w:bidi w:val="0"/>
              <w:jc w:val="both"/>
              <w:rPr>
                <w:rFonts w:hint="default"/>
                <w:highlight w:val="none"/>
                <w:lang w:val="en-US" w:eastAsia="zh-CN"/>
              </w:rPr>
            </w:pPr>
            <w:r>
              <w:rPr>
                <w:rFonts w:hint="eastAsia"/>
                <w:highlight w:val="none"/>
                <w:lang w:val="en-US" w:eastAsia="zh-CN"/>
              </w:rPr>
              <w:t>合同条款号</w:t>
            </w:r>
          </w:p>
        </w:tc>
        <w:tc>
          <w:tcPr>
            <w:tcW w:w="3650" w:type="dxa"/>
          </w:tcPr>
          <w:p>
            <w:pPr>
              <w:widowControl w:val="0"/>
              <w:bidi w:val="0"/>
              <w:jc w:val="both"/>
              <w:rPr>
                <w:rFonts w:hint="default"/>
                <w:highlight w:val="none"/>
                <w:lang w:val="en-US" w:eastAsia="zh-CN"/>
              </w:rPr>
            </w:pPr>
            <w:r>
              <w:rPr>
                <w:rFonts w:hint="eastAsia"/>
                <w:highlight w:val="none"/>
                <w:lang w:val="en-US" w:eastAsia="zh-CN"/>
              </w:rPr>
              <w:t>约定内容</w:t>
            </w:r>
          </w:p>
        </w:tc>
        <w:tc>
          <w:tcPr>
            <w:tcW w:w="1343" w:type="dxa"/>
          </w:tcPr>
          <w:p>
            <w:pPr>
              <w:widowControl w:val="0"/>
              <w:bidi w:val="0"/>
              <w:jc w:val="both"/>
              <w:rPr>
                <w:rFonts w:hint="eastAsia"/>
                <w:highlight w:val="none"/>
                <w:lang w:val="en-US" w:eastAsia="zh-CN"/>
              </w:rPr>
            </w:pPr>
            <w:r>
              <w:rPr>
                <w:rFonts w:hint="eastAsia"/>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tcPr>
          <w:p>
            <w:pPr>
              <w:widowControl w:val="0"/>
              <w:bidi w:val="0"/>
              <w:jc w:val="both"/>
              <w:rPr>
                <w:rFonts w:hint="eastAsia"/>
                <w:highlight w:val="none"/>
                <w:lang w:val="en-US" w:eastAsia="zh-CN"/>
              </w:rPr>
            </w:pPr>
            <w:r>
              <w:rPr>
                <w:rFonts w:hint="eastAsia"/>
                <w:highlight w:val="none"/>
                <w:lang w:val="en-US" w:eastAsia="zh-CN"/>
              </w:rPr>
              <w:t>1</w:t>
            </w:r>
          </w:p>
        </w:tc>
        <w:tc>
          <w:tcPr>
            <w:tcW w:w="2288" w:type="dxa"/>
          </w:tcPr>
          <w:p>
            <w:pPr>
              <w:widowControl w:val="0"/>
              <w:bidi w:val="0"/>
              <w:jc w:val="both"/>
              <w:rPr>
                <w:rFonts w:hint="default"/>
                <w:highlight w:val="none"/>
                <w:lang w:val="en-US" w:eastAsia="zh-CN"/>
              </w:rPr>
            </w:pPr>
            <w:r>
              <w:rPr>
                <w:rFonts w:hint="eastAsia"/>
                <w:highlight w:val="none"/>
                <w:lang w:val="en-US" w:eastAsia="zh-CN"/>
              </w:rPr>
              <w:t>项目经理</w:t>
            </w:r>
          </w:p>
        </w:tc>
        <w:tc>
          <w:tcPr>
            <w:tcW w:w="2262" w:type="dxa"/>
          </w:tcPr>
          <w:p>
            <w:pPr>
              <w:widowControl w:val="0"/>
              <w:bidi w:val="0"/>
              <w:jc w:val="both"/>
              <w:rPr>
                <w:rFonts w:hint="default"/>
                <w:highlight w:val="none"/>
                <w:lang w:val="en-US" w:eastAsia="zh-CN"/>
              </w:rPr>
            </w:pPr>
            <w:r>
              <w:rPr>
                <w:rFonts w:hint="eastAsia"/>
                <w:highlight w:val="none"/>
                <w:lang w:val="en-US" w:eastAsia="zh-CN"/>
              </w:rPr>
              <w:t>1.1.2.4</w:t>
            </w:r>
          </w:p>
        </w:tc>
        <w:tc>
          <w:tcPr>
            <w:tcW w:w="3650" w:type="dxa"/>
          </w:tcPr>
          <w:p>
            <w:pPr>
              <w:widowControl w:val="0"/>
              <w:bidi w:val="0"/>
              <w:jc w:val="both"/>
              <w:rPr>
                <w:rFonts w:hint="eastAsia"/>
                <w:highlight w:val="none"/>
                <w:lang w:val="en-US" w:eastAsia="zh-CN"/>
              </w:rPr>
            </w:pPr>
            <w:r>
              <w:rPr>
                <w:rFonts w:hint="eastAsia"/>
                <w:highlight w:val="none"/>
                <w:lang w:val="en-US" w:eastAsia="zh-CN"/>
              </w:rPr>
              <w:t>姓名：</w:t>
            </w:r>
          </w:p>
          <w:p>
            <w:pPr>
              <w:widowControl w:val="0"/>
              <w:bidi w:val="0"/>
              <w:jc w:val="both"/>
              <w:rPr>
                <w:rFonts w:hint="default"/>
                <w:highlight w:val="none"/>
                <w:lang w:val="en-US" w:eastAsia="zh-CN"/>
              </w:rPr>
            </w:pPr>
            <w:r>
              <w:rPr>
                <w:rFonts w:hint="eastAsia"/>
                <w:highlight w:val="none"/>
                <w:lang w:val="en-US" w:eastAsia="zh-CN"/>
              </w:rPr>
              <w:t>手机：</w:t>
            </w:r>
          </w:p>
        </w:tc>
        <w:tc>
          <w:tcPr>
            <w:tcW w:w="1343" w:type="dxa"/>
          </w:tcPr>
          <w:p>
            <w:pPr>
              <w:widowControl w:val="0"/>
              <w:bidi w:val="0"/>
              <w:jc w:val="both"/>
              <w:rPr>
                <w:highlight w:val="no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tcPr>
          <w:p>
            <w:pPr>
              <w:widowControl w:val="0"/>
              <w:bidi w:val="0"/>
              <w:jc w:val="both"/>
              <w:rPr>
                <w:rFonts w:hint="eastAsia"/>
                <w:highlight w:val="none"/>
                <w:lang w:val="en-US" w:eastAsia="zh-CN"/>
              </w:rPr>
            </w:pPr>
          </w:p>
        </w:tc>
        <w:tc>
          <w:tcPr>
            <w:tcW w:w="2288" w:type="dxa"/>
          </w:tcPr>
          <w:p>
            <w:pPr>
              <w:widowControl w:val="0"/>
              <w:bidi w:val="0"/>
              <w:jc w:val="both"/>
              <w:rPr>
                <w:rFonts w:hint="default"/>
                <w:highlight w:val="none"/>
                <w:lang w:val="en-US" w:eastAsia="zh-CN"/>
              </w:rPr>
            </w:pPr>
            <w:r>
              <w:rPr>
                <w:rFonts w:hint="eastAsia"/>
                <w:highlight w:val="none"/>
                <w:lang w:val="en-US" w:eastAsia="zh-CN"/>
              </w:rPr>
              <w:t>技术负责人</w:t>
            </w:r>
          </w:p>
        </w:tc>
        <w:tc>
          <w:tcPr>
            <w:tcW w:w="2262" w:type="dxa"/>
          </w:tcPr>
          <w:p>
            <w:pPr>
              <w:widowControl w:val="0"/>
              <w:bidi w:val="0"/>
              <w:jc w:val="both"/>
              <w:rPr>
                <w:highlight w:val="none"/>
                <w:lang w:val="en-US" w:eastAsia="en-US"/>
              </w:rPr>
            </w:pPr>
          </w:p>
        </w:tc>
        <w:tc>
          <w:tcPr>
            <w:tcW w:w="3650" w:type="dxa"/>
          </w:tcPr>
          <w:p>
            <w:pPr>
              <w:widowControl w:val="0"/>
              <w:bidi w:val="0"/>
              <w:jc w:val="both"/>
              <w:rPr>
                <w:highlight w:val="none"/>
                <w:lang w:val="en-US" w:eastAsia="en-US"/>
              </w:rPr>
            </w:pPr>
          </w:p>
        </w:tc>
        <w:tc>
          <w:tcPr>
            <w:tcW w:w="1343" w:type="dxa"/>
          </w:tcPr>
          <w:p>
            <w:pPr>
              <w:widowControl w:val="0"/>
              <w:bidi w:val="0"/>
              <w:jc w:val="both"/>
              <w:rPr>
                <w:highlight w:val="no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tcPr>
          <w:p>
            <w:pPr>
              <w:widowControl w:val="0"/>
              <w:bidi w:val="0"/>
              <w:jc w:val="both"/>
              <w:rPr>
                <w:rFonts w:hint="eastAsia"/>
                <w:highlight w:val="none"/>
                <w:lang w:val="en-US" w:eastAsia="zh-CN"/>
              </w:rPr>
            </w:pPr>
            <w:r>
              <w:rPr>
                <w:rFonts w:hint="eastAsia"/>
                <w:highlight w:val="none"/>
                <w:lang w:val="en-US" w:eastAsia="zh-CN"/>
              </w:rPr>
              <w:t>3</w:t>
            </w:r>
          </w:p>
        </w:tc>
        <w:tc>
          <w:tcPr>
            <w:tcW w:w="2288" w:type="dxa"/>
          </w:tcPr>
          <w:p>
            <w:pPr>
              <w:widowControl w:val="0"/>
              <w:bidi w:val="0"/>
              <w:jc w:val="both"/>
              <w:rPr>
                <w:rFonts w:hint="eastAsia"/>
                <w:highlight w:val="none"/>
                <w:lang w:val="en-US" w:eastAsia="zh-CN"/>
              </w:rPr>
            </w:pPr>
            <w:r>
              <w:rPr>
                <w:rFonts w:hint="eastAsia"/>
                <w:highlight w:val="none"/>
                <w:lang w:val="en-US" w:eastAsia="zh-CN"/>
              </w:rPr>
              <w:t>工期</w:t>
            </w:r>
          </w:p>
        </w:tc>
        <w:tc>
          <w:tcPr>
            <w:tcW w:w="2262" w:type="dxa"/>
          </w:tcPr>
          <w:p>
            <w:pPr>
              <w:widowControl w:val="0"/>
              <w:bidi w:val="0"/>
              <w:jc w:val="both"/>
              <w:rPr>
                <w:rFonts w:hint="default"/>
                <w:highlight w:val="none"/>
                <w:lang w:val="en-US" w:eastAsia="zh-CN"/>
              </w:rPr>
            </w:pPr>
            <w:r>
              <w:rPr>
                <w:rFonts w:hint="eastAsia"/>
                <w:highlight w:val="none"/>
                <w:lang w:val="en-US" w:eastAsia="zh-CN"/>
              </w:rPr>
              <w:t>1.1.4.3</w:t>
            </w:r>
          </w:p>
        </w:tc>
        <w:tc>
          <w:tcPr>
            <w:tcW w:w="3650" w:type="dxa"/>
          </w:tcPr>
          <w:p>
            <w:pPr>
              <w:widowControl w:val="0"/>
              <w:bidi w:val="0"/>
              <w:jc w:val="both"/>
              <w:rPr>
                <w:rFonts w:hint="default"/>
                <w:highlight w:val="none"/>
                <w:lang w:val="en-US" w:eastAsia="zh-CN"/>
              </w:rPr>
            </w:pPr>
            <w:r>
              <w:rPr>
                <w:rFonts w:hint="eastAsia"/>
                <w:highlight w:val="none"/>
                <w:lang w:val="en-US" w:eastAsia="zh-CN"/>
              </w:rPr>
              <w:t>天数：   日历天</w:t>
            </w:r>
          </w:p>
        </w:tc>
        <w:tc>
          <w:tcPr>
            <w:tcW w:w="1343" w:type="dxa"/>
          </w:tcPr>
          <w:p>
            <w:pPr>
              <w:widowControl w:val="0"/>
              <w:bidi w:val="0"/>
              <w:jc w:val="both"/>
              <w:rPr>
                <w:highlight w:val="no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tcPr>
          <w:p>
            <w:pPr>
              <w:widowControl w:val="0"/>
              <w:bidi w:val="0"/>
              <w:jc w:val="both"/>
              <w:rPr>
                <w:rFonts w:hint="eastAsia"/>
                <w:highlight w:val="none"/>
                <w:lang w:val="en-US" w:eastAsia="zh-CN"/>
              </w:rPr>
            </w:pPr>
            <w:r>
              <w:rPr>
                <w:rFonts w:hint="eastAsia"/>
                <w:highlight w:val="none"/>
                <w:lang w:val="en-US" w:eastAsia="zh-CN"/>
              </w:rPr>
              <w:t>4</w:t>
            </w:r>
          </w:p>
        </w:tc>
        <w:tc>
          <w:tcPr>
            <w:tcW w:w="2288" w:type="dxa"/>
          </w:tcPr>
          <w:p>
            <w:pPr>
              <w:widowControl w:val="0"/>
              <w:bidi w:val="0"/>
              <w:jc w:val="both"/>
              <w:rPr>
                <w:rFonts w:hint="eastAsia"/>
                <w:highlight w:val="none"/>
                <w:lang w:val="en-US" w:eastAsia="zh-CN"/>
              </w:rPr>
            </w:pPr>
            <w:r>
              <w:rPr>
                <w:rFonts w:hint="eastAsia"/>
                <w:highlight w:val="none"/>
                <w:lang w:val="en-US" w:eastAsia="zh-CN"/>
              </w:rPr>
              <w:t>缺陷责任期</w:t>
            </w:r>
          </w:p>
        </w:tc>
        <w:tc>
          <w:tcPr>
            <w:tcW w:w="2262" w:type="dxa"/>
          </w:tcPr>
          <w:p>
            <w:pPr>
              <w:widowControl w:val="0"/>
              <w:bidi w:val="0"/>
              <w:jc w:val="both"/>
              <w:rPr>
                <w:highlight w:val="none"/>
                <w:lang w:val="en-US" w:eastAsia="en-US"/>
              </w:rPr>
            </w:pPr>
            <w:r>
              <w:rPr>
                <w:rFonts w:hint="eastAsia"/>
                <w:highlight w:val="none"/>
                <w:lang w:val="en-US" w:eastAsia="zh-CN"/>
              </w:rPr>
              <w:t>1.1.4.5</w:t>
            </w:r>
          </w:p>
        </w:tc>
        <w:tc>
          <w:tcPr>
            <w:tcW w:w="3650" w:type="dxa"/>
          </w:tcPr>
          <w:p>
            <w:pPr>
              <w:widowControl w:val="0"/>
              <w:bidi w:val="0"/>
              <w:jc w:val="both"/>
              <w:rPr>
                <w:highlight w:val="none"/>
                <w:lang w:val="en-US" w:eastAsia="en-US"/>
              </w:rPr>
            </w:pPr>
          </w:p>
        </w:tc>
        <w:tc>
          <w:tcPr>
            <w:tcW w:w="1343" w:type="dxa"/>
          </w:tcPr>
          <w:p>
            <w:pPr>
              <w:widowControl w:val="0"/>
              <w:bidi w:val="0"/>
              <w:jc w:val="both"/>
              <w:rPr>
                <w:highlight w:val="none"/>
                <w:lang w:val="en-US" w:eastAsia="en-US"/>
              </w:rPr>
            </w:pPr>
          </w:p>
        </w:tc>
      </w:tr>
    </w:tbl>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shd w:val="clear"/>
        <w:bidi w:val="0"/>
        <w:rPr>
          <w:highlight w:val="none"/>
          <w:lang w:val="en-US" w:eastAsia="en-US"/>
        </w:rPr>
      </w:pPr>
    </w:p>
    <w:p>
      <w:pPr>
        <w:pStyle w:val="2"/>
        <w:bidi w:val="0"/>
        <w:rPr>
          <w:highlight w:val="none"/>
          <w:lang w:val="en-US" w:eastAsia="en-US"/>
        </w:rPr>
      </w:pPr>
      <w:r>
        <w:rPr>
          <w:highlight w:val="none"/>
          <w:lang w:val="en-US" w:eastAsia="en-US"/>
        </w:rPr>
        <w:t>二、法定代表人身份证明</w:t>
      </w:r>
    </w:p>
    <w:p>
      <w:pPr>
        <w:shd w:val="clear"/>
        <w:bidi w:val="0"/>
        <w:rPr>
          <w:highlight w:val="none"/>
          <w:lang w:val="en-US" w:eastAsia="en-US"/>
        </w:rPr>
      </w:pPr>
      <w:r>
        <w:rPr>
          <w:highlight w:val="none"/>
          <w:lang w:val="en-US" w:eastAsia="en-US"/>
        </w:rPr>
        <w:t>投标人名称：</w:t>
      </w:r>
      <w:r>
        <w:rPr>
          <w:rFonts w:hint="eastAsia"/>
          <w:highlight w:val="none"/>
          <w:lang w:val="en-US" w:eastAsia="en-US"/>
        </w:rPr>
        <w:t>________________</w:t>
      </w:r>
    </w:p>
    <w:p>
      <w:pPr>
        <w:shd w:val="clear"/>
        <w:bidi w:val="0"/>
        <w:rPr>
          <w:highlight w:val="none"/>
          <w:lang w:val="en-US" w:eastAsia="en-US"/>
        </w:rPr>
      </w:pPr>
      <w:r>
        <w:rPr>
          <w:highlight w:val="none"/>
          <w:lang w:val="en-US" w:eastAsia="en-US"/>
        </w:rPr>
        <w:t>单位性质：__________________</w:t>
      </w:r>
    </w:p>
    <w:p>
      <w:pPr>
        <w:shd w:val="clear"/>
        <w:bidi w:val="0"/>
        <w:rPr>
          <w:highlight w:val="none"/>
          <w:lang w:val="en-US" w:eastAsia="en-US"/>
        </w:rPr>
      </w:pPr>
      <w:r>
        <w:rPr>
          <w:highlight w:val="none"/>
          <w:lang w:val="en-US" w:eastAsia="en-US"/>
        </w:rPr>
        <w:t>地址：______________________</w:t>
      </w:r>
    </w:p>
    <w:p>
      <w:pPr>
        <w:shd w:val="clear"/>
        <w:bidi w:val="0"/>
        <w:rPr>
          <w:highlight w:val="none"/>
          <w:lang w:val="en-US" w:eastAsia="en-US"/>
        </w:rPr>
      </w:pPr>
      <w:r>
        <w:rPr>
          <w:highlight w:val="none"/>
          <w:lang w:val="en-US" w:eastAsia="en-US"/>
        </w:rPr>
        <w:t>成立时间：______年______月_______日</w:t>
      </w:r>
    </w:p>
    <w:p>
      <w:pPr>
        <w:shd w:val="clear"/>
        <w:bidi w:val="0"/>
        <w:rPr>
          <w:highlight w:val="none"/>
          <w:lang w:val="en-US" w:eastAsia="en-US"/>
        </w:rPr>
      </w:pPr>
      <w:r>
        <w:rPr>
          <w:highlight w:val="none"/>
          <w:lang w:val="en-US" w:eastAsia="en-US"/>
        </w:rPr>
        <w:t>经营期限：_________________________</w:t>
      </w:r>
    </w:p>
    <w:p>
      <w:pPr>
        <w:shd w:val="clear"/>
        <w:bidi w:val="0"/>
        <w:rPr>
          <w:highlight w:val="none"/>
          <w:lang w:val="en-US" w:eastAsia="en-US"/>
        </w:rPr>
      </w:pPr>
      <w:r>
        <w:rPr>
          <w:highlight w:val="none"/>
          <w:lang w:val="en-US" w:eastAsia="en-US"/>
        </w:rPr>
        <w:t>姓名：______性别：_______年龄：_______职务：________身份证号：</w:t>
      </w:r>
    </w:p>
    <w:p>
      <w:pPr>
        <w:shd w:val="clear"/>
        <w:bidi w:val="0"/>
        <w:rPr>
          <w:highlight w:val="none"/>
          <w:lang w:val="en-US" w:eastAsia="en-US"/>
        </w:rPr>
      </w:pPr>
      <w:r>
        <w:rPr>
          <w:highlight w:val="none"/>
          <w:lang w:val="en-US" w:eastAsia="en-US"/>
        </w:rPr>
        <w:t>系_____________________ (投标人名称）的法定代表人。</w:t>
      </w:r>
    </w:p>
    <w:p>
      <w:pPr>
        <w:shd w:val="clear"/>
        <w:bidi w:val="0"/>
        <w:rPr>
          <w:highlight w:val="none"/>
          <w:lang w:val="en-US" w:eastAsia="en-US"/>
        </w:rPr>
      </w:pPr>
      <w:r>
        <w:rPr>
          <w:highlight w:val="none"/>
          <w:lang w:val="en-US" w:eastAsia="en-US"/>
        </w:rPr>
        <w:t>特此证明。</w:t>
      </w:r>
    </w:p>
    <w:p>
      <w:pPr>
        <w:shd w:val="clear"/>
        <w:bidi w:val="0"/>
        <w:rPr>
          <w:highlight w:val="none"/>
          <w:lang w:val="en-US" w:eastAsia="en-US"/>
        </w:rPr>
      </w:pPr>
      <w:r>
        <w:rPr>
          <w:highlight w:val="none"/>
          <w:lang w:val="en-US" w:eastAsia="en-US"/>
        </w:rPr>
        <w:t>投标人：________________ (盖单位公章)</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______年______月_______日</w:t>
      </w:r>
    </w:p>
    <w:p>
      <w:pPr>
        <w:pStyle w:val="2"/>
        <w:bidi w:val="0"/>
        <w:rPr>
          <w:highlight w:val="none"/>
          <w:lang w:val="en-US" w:eastAsia="en-US"/>
        </w:rPr>
      </w:pPr>
      <w:r>
        <w:rPr>
          <w:highlight w:val="none"/>
        </w:rPr>
        <w:drawing>
          <wp:anchor distT="0" distB="0" distL="114300" distR="114300" simplePos="0" relativeHeight="251796480" behindDoc="1" locked="0" layoutInCell="1" allowOverlap="1">
            <wp:simplePos x="0" y="0"/>
            <wp:positionH relativeFrom="page">
              <wp:posOffset>-12700</wp:posOffset>
            </wp:positionH>
            <wp:positionV relativeFrom="page">
              <wp:posOffset>-12700</wp:posOffset>
            </wp:positionV>
            <wp:extent cx="38100" cy="38100"/>
            <wp:effectExtent l="0" t="0" r="0" b="0"/>
            <wp:wrapNone/>
            <wp:docPr id="28" name="图片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45"/>
                    <pic:cNvPicPr>
                      <a:picLocks noChangeAspect="1"/>
                    </pic:cNvPicPr>
                  </pic:nvPicPr>
                  <pic:blipFill>
                    <a:blip r:embed="rId6"/>
                    <a:stretch>
                      <a:fillRect/>
                    </a:stretch>
                  </pic:blipFill>
                  <pic:spPr>
                    <a:xfrm>
                      <a:off x="0" y="0"/>
                      <a:ext cx="38100" cy="38100"/>
                    </a:xfrm>
                    <a:prstGeom prst="rect">
                      <a:avLst/>
                    </a:prstGeom>
                    <a:noFill/>
                    <a:ln>
                      <a:noFill/>
                    </a:ln>
                  </pic:spPr>
                </pic:pic>
              </a:graphicData>
            </a:graphic>
          </wp:anchor>
        </w:drawing>
      </w:r>
      <w:r>
        <w:rPr>
          <w:highlight w:val="none"/>
          <w:lang w:val="en-US" w:eastAsia="en-US"/>
        </w:rPr>
        <w:t>三、授权委托书</w:t>
      </w:r>
    </w:p>
    <w:p>
      <w:pPr>
        <w:shd w:val="clear"/>
        <w:bidi w:val="0"/>
        <w:rPr>
          <w:highlight w:val="none"/>
          <w:lang w:val="en-US" w:eastAsia="en-US"/>
        </w:rPr>
      </w:pPr>
      <w:r>
        <w:rPr>
          <w:highlight w:val="none"/>
          <w:lang w:val="en-US" w:eastAsia="en-US"/>
        </w:rPr>
        <w:t>本人 ______（姓名）系___（投标人名称）__的法定代表人，现委托_____（姓名）为我</w:t>
      </w:r>
    </w:p>
    <w:p>
      <w:pPr>
        <w:shd w:val="clear"/>
        <w:bidi w:val="0"/>
        <w:rPr>
          <w:highlight w:val="none"/>
          <w:lang w:val="en-US" w:eastAsia="en-US"/>
        </w:rPr>
      </w:pPr>
      <w:r>
        <w:rPr>
          <w:highlight w:val="none"/>
          <w:lang w:val="en-US" w:eastAsia="en-US"/>
        </w:rPr>
        <w:t>方代理人。代理人根据授权，以我方名义签署、澄清、说明、补正、递交、撤回、修改___(项</w:t>
      </w:r>
    </w:p>
    <w:p>
      <w:pPr>
        <w:shd w:val="clear"/>
        <w:bidi w:val="0"/>
        <w:rPr>
          <w:highlight w:val="none"/>
          <w:lang w:val="en-US" w:eastAsia="en-US"/>
        </w:rPr>
      </w:pPr>
      <w:r>
        <w:rPr>
          <w:highlight w:val="none"/>
          <w:lang w:val="en-US" w:eastAsia="en-US"/>
        </w:rPr>
        <w:t>目名称） 施工招标投标文件、签订合同和处理有关事宜，其法律后果由我方承担。</w:t>
      </w:r>
    </w:p>
    <w:p>
      <w:pPr>
        <w:shd w:val="clear"/>
        <w:bidi w:val="0"/>
        <w:rPr>
          <w:highlight w:val="none"/>
          <w:lang w:val="en-US" w:eastAsia="en-US"/>
        </w:rPr>
      </w:pPr>
      <w:r>
        <w:rPr>
          <w:highlight w:val="none"/>
          <w:lang w:val="en-US" w:eastAsia="en-US"/>
        </w:rPr>
        <w:t>委托期限：与投标有效期相同。</w:t>
      </w:r>
    </w:p>
    <w:p>
      <w:pPr>
        <w:shd w:val="clear"/>
        <w:bidi w:val="0"/>
        <w:rPr>
          <w:highlight w:val="none"/>
          <w:lang w:val="en-US" w:eastAsia="en-US"/>
        </w:rPr>
      </w:pPr>
      <w:r>
        <w:rPr>
          <w:highlight w:val="none"/>
          <w:lang w:val="en-US" w:eastAsia="en-US"/>
        </w:rPr>
        <w:t>代理人无转委托权。</w:t>
      </w:r>
    </w:p>
    <w:p>
      <w:pPr>
        <w:shd w:val="clear"/>
        <w:bidi w:val="0"/>
        <w:rPr>
          <w:highlight w:val="none"/>
          <w:lang w:val="en-US" w:eastAsia="en-US"/>
        </w:rPr>
      </w:pPr>
      <w:r>
        <w:rPr>
          <w:highlight w:val="none"/>
          <w:lang w:val="en-US" w:eastAsia="en-US"/>
        </w:rPr>
        <w:t>附：法定代表人身份证明和授权委托人身份证。</w:t>
      </w:r>
    </w:p>
    <w:p>
      <w:pPr>
        <w:shd w:val="clear"/>
        <w:bidi w:val="0"/>
        <w:rPr>
          <w:highlight w:val="none"/>
          <w:lang w:val="en-US" w:eastAsia="en-US"/>
        </w:rPr>
      </w:pPr>
      <w:r>
        <w:rPr>
          <w:highlight w:val="none"/>
          <w:lang w:val="en-US" w:eastAsia="en-US"/>
        </w:rPr>
        <w:t>投标人：__________________ (盖单位公章)</w:t>
      </w:r>
    </w:p>
    <w:p>
      <w:pPr>
        <w:shd w:val="clear"/>
        <w:bidi w:val="0"/>
        <w:rPr>
          <w:highlight w:val="none"/>
          <w:lang w:val="en-US" w:eastAsia="en-US"/>
        </w:rPr>
      </w:pPr>
      <w:r>
        <w:rPr>
          <w:highlight w:val="none"/>
          <w:lang w:val="en-US" w:eastAsia="en-US"/>
        </w:rPr>
        <w:t>法定代表人：______________ (签字）</w:t>
      </w:r>
    </w:p>
    <w:p>
      <w:pPr>
        <w:shd w:val="clear"/>
        <w:bidi w:val="0"/>
        <w:rPr>
          <w:highlight w:val="none"/>
          <w:lang w:val="en-US" w:eastAsia="en-US"/>
        </w:rPr>
      </w:pPr>
      <w:r>
        <w:rPr>
          <w:highlight w:val="none"/>
          <w:lang w:val="en-US" w:eastAsia="en-US"/>
        </w:rPr>
        <w:t>身份证号码：______________</w:t>
      </w:r>
    </w:p>
    <w:p>
      <w:pPr>
        <w:shd w:val="clear"/>
        <w:bidi w:val="0"/>
        <w:rPr>
          <w:highlight w:val="none"/>
          <w:lang w:val="en-US" w:eastAsia="en-US"/>
        </w:rPr>
      </w:pPr>
      <w:r>
        <w:rPr>
          <w:highlight w:val="none"/>
          <w:lang w:val="en-US" w:eastAsia="en-US"/>
        </w:rPr>
        <w:t>委托代理人：______________ (签字）</w:t>
      </w:r>
    </w:p>
    <w:p>
      <w:pPr>
        <w:shd w:val="clear"/>
        <w:bidi w:val="0"/>
        <w:rPr>
          <w:highlight w:val="none"/>
          <w:lang w:val="en-US" w:eastAsia="en-US"/>
        </w:rPr>
      </w:pPr>
      <w:r>
        <w:rPr>
          <w:highlight w:val="none"/>
          <w:lang w:val="en-US" w:eastAsia="en-US"/>
        </w:rPr>
        <w:t>身份证号码：______________</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年 月 日</w:t>
      </w:r>
    </w:p>
    <w:p>
      <w:pPr>
        <w:pStyle w:val="2"/>
        <w:bidi w:val="0"/>
        <w:rPr>
          <w:highlight w:val="none"/>
          <w:lang w:val="en-US" w:eastAsia="en-US"/>
        </w:rPr>
      </w:pPr>
      <w:r>
        <w:rPr>
          <w:highlight w:val="none"/>
        </w:rPr>
        <w:drawing>
          <wp:anchor distT="0" distB="0" distL="114300" distR="114300" simplePos="0" relativeHeight="251748352" behindDoc="1" locked="0" layoutInCell="1" allowOverlap="1">
            <wp:simplePos x="0" y="0"/>
            <wp:positionH relativeFrom="page">
              <wp:posOffset>-12700</wp:posOffset>
            </wp:positionH>
            <wp:positionV relativeFrom="page">
              <wp:posOffset>-12700</wp:posOffset>
            </wp:positionV>
            <wp:extent cx="38100" cy="38100"/>
            <wp:effectExtent l="0" t="0" r="0" b="0"/>
            <wp:wrapNone/>
            <wp:docPr id="17" name="图片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47"/>
                    <pic:cNvPicPr>
                      <a:picLocks noChangeAspect="1"/>
                    </pic:cNvPicPr>
                  </pic:nvPicPr>
                  <pic:blipFill>
                    <a:blip r:embed="rId7"/>
                    <a:stretch>
                      <a:fillRect/>
                    </a:stretch>
                  </pic:blipFill>
                  <pic:spPr>
                    <a:xfrm>
                      <a:off x="0" y="0"/>
                      <a:ext cx="38100" cy="38100"/>
                    </a:xfrm>
                    <a:prstGeom prst="rect">
                      <a:avLst/>
                    </a:prstGeom>
                    <a:noFill/>
                    <a:ln>
                      <a:noFill/>
                    </a:ln>
                  </pic:spPr>
                </pic:pic>
              </a:graphicData>
            </a:graphic>
          </wp:anchor>
        </w:drawing>
      </w:r>
      <w:r>
        <w:rPr>
          <w:highlight w:val="none"/>
          <w:lang w:val="en-US" w:eastAsia="en-US"/>
        </w:rPr>
        <w:t>四、投标保证金</w:t>
      </w:r>
    </w:p>
    <w:p>
      <w:pPr>
        <w:shd w:val="clear"/>
        <w:bidi w:val="0"/>
        <w:rPr>
          <w:highlight w:val="none"/>
          <w:lang w:val="en-US" w:eastAsia="en-US"/>
        </w:rPr>
      </w:pPr>
      <w:r>
        <w:rPr>
          <w:highlight w:val="none"/>
          <w:lang w:val="en-US" w:eastAsia="en-US"/>
        </w:rPr>
        <w:t>将投标保证金电汇凭证复印件粘贴此处。</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附基本账户开户许可证明</w:t>
      </w:r>
    </w:p>
    <w:p>
      <w:pPr>
        <w:pStyle w:val="2"/>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五、已标价工程量清单</w:t>
      </w:r>
    </w:p>
    <w:p>
      <w:pPr>
        <w:pStyle w:val="2"/>
        <w:bidi w:val="0"/>
        <w:rPr>
          <w:highlight w:val="none"/>
          <w:lang w:val="en-US" w:eastAsia="en-US"/>
        </w:rPr>
      </w:pPr>
      <w:r>
        <w:rPr>
          <w:highlight w:val="none"/>
          <w:lang w:val="en-US" w:eastAsia="en-US"/>
        </w:rPr>
        <w:t>六、施工组织设计</w:t>
      </w:r>
    </w:p>
    <w:p>
      <w:pPr>
        <w:shd w:val="clear"/>
        <w:bidi w:val="0"/>
        <w:rPr>
          <w:highlight w:val="none"/>
          <w:lang w:val="en-US" w:eastAsia="en-US"/>
        </w:rPr>
      </w:pPr>
      <w:r>
        <w:rPr>
          <w:highlight w:val="none"/>
          <w:lang w:val="en-US" w:eastAsia="en-US"/>
        </w:rPr>
        <w:t>1、投标人编制施工组织设计时应采用文字并结合图表形式说明工程的施工组织、施工方法、技术组织措施，同时应对关键工序、复杂环节重点提出相应技术措施，如冬雨季施工 技术、减少噪音、降低环境污染、地下管线及其它地上地下设施的保护加固措施等。施工组织设计还应结合工程特点提出切实可行的工程质量、工程进度、安全生产、防汛度汛、文明 施工、水土保持、环境保护管理方案。</w:t>
      </w:r>
    </w:p>
    <w:p>
      <w:pPr>
        <w:shd w:val="clear"/>
        <w:bidi w:val="0"/>
        <w:rPr>
          <w:highlight w:val="none"/>
          <w:lang w:val="en-US" w:eastAsia="en-US"/>
        </w:rPr>
      </w:pPr>
      <w:r>
        <w:rPr>
          <w:highlight w:val="none"/>
          <w:lang w:val="en-US" w:eastAsia="en-US"/>
        </w:rPr>
        <w:t>2、图表及格式要求：</w:t>
      </w:r>
    </w:p>
    <w:p>
      <w:pPr>
        <w:shd w:val="clear"/>
        <w:bidi w:val="0"/>
        <w:rPr>
          <w:highlight w:val="none"/>
          <w:lang w:val="en-US" w:eastAsia="en-US"/>
        </w:rPr>
      </w:pPr>
      <w:r>
        <w:rPr>
          <w:highlight w:val="none"/>
          <w:lang w:val="en-US" w:eastAsia="en-US"/>
        </w:rPr>
        <w:t>附表一 拟投入的主要施工设备表</w:t>
      </w:r>
    </w:p>
    <w:p>
      <w:pPr>
        <w:shd w:val="clear"/>
        <w:bidi w:val="0"/>
        <w:rPr>
          <w:highlight w:val="none"/>
          <w:lang w:val="en-US" w:eastAsia="en-US"/>
        </w:rPr>
      </w:pPr>
      <w:r>
        <w:rPr>
          <w:highlight w:val="none"/>
          <w:lang w:val="en-US" w:eastAsia="en-US"/>
        </w:rPr>
        <w:t>附表二 拟投入的实验和检测仪器设备表</w:t>
      </w:r>
    </w:p>
    <w:p>
      <w:pPr>
        <w:shd w:val="clear"/>
        <w:bidi w:val="0"/>
        <w:rPr>
          <w:highlight w:val="none"/>
          <w:lang w:val="en-US" w:eastAsia="en-US"/>
        </w:rPr>
      </w:pPr>
      <w:r>
        <w:rPr>
          <w:highlight w:val="none"/>
          <w:lang w:val="en-US" w:eastAsia="en-US"/>
        </w:rPr>
        <w:t>附表三 动力计划表</w:t>
      </w:r>
    </w:p>
    <w:p>
      <w:pPr>
        <w:shd w:val="clear"/>
        <w:bidi w:val="0"/>
        <w:rPr>
          <w:highlight w:val="none"/>
          <w:lang w:val="en-US" w:eastAsia="en-US"/>
        </w:rPr>
      </w:pPr>
      <w:r>
        <w:rPr>
          <w:highlight w:val="none"/>
          <w:lang w:val="en-US" w:eastAsia="en-US"/>
        </w:rPr>
        <w:t>附表四 进度计划</w:t>
      </w:r>
    </w:p>
    <w:p>
      <w:pPr>
        <w:shd w:val="clear"/>
        <w:bidi w:val="0"/>
        <w:rPr>
          <w:highlight w:val="none"/>
          <w:lang w:val="en-US" w:eastAsia="en-US"/>
        </w:rPr>
      </w:pPr>
      <w:r>
        <w:rPr>
          <w:highlight w:val="none"/>
          <w:lang w:val="en-US" w:eastAsia="en-US"/>
        </w:rPr>
        <w:t>附表五 施工总平面图</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附表六 临时用地表</w:t>
      </w:r>
    </w:p>
    <w:p>
      <w:pPr>
        <w:shd w:val="clear"/>
        <w:bidi w:val="0"/>
        <w:rPr>
          <w:highlight w:val="none"/>
          <w:lang w:val="en-US" w:eastAsia="en-US"/>
        </w:rPr>
      </w:pPr>
      <w:r>
        <w:rPr>
          <w:highlight w:val="none"/>
          <w:lang w:val="en-US" w:eastAsia="en-US"/>
        </w:rPr>
        <w:t>附表一：拟投入本标段的主要施工设备表</w:t>
      </w:r>
    </w:p>
    <w:tbl>
      <w:tblPr>
        <w:tblStyle w:val="12"/>
        <w:tblpPr w:leftFromText="180" w:rightFromText="180" w:vertAnchor="text" w:horzAnchor="page" w:tblpXSpec="center" w:tblpY="587"/>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0"/>
        <w:gridCol w:w="1055"/>
        <w:gridCol w:w="1047"/>
        <w:gridCol w:w="659"/>
        <w:gridCol w:w="722"/>
        <w:gridCol w:w="1186"/>
        <w:gridCol w:w="1149"/>
        <w:gridCol w:w="954"/>
        <w:gridCol w:w="1009"/>
        <w:gridCol w:w="6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rFonts w:hint="eastAsia"/>
                <w:highlight w:val="none"/>
                <w:lang w:val="en-US" w:eastAsia="zh-CN"/>
              </w:rPr>
            </w:pPr>
            <w:r>
              <w:rPr>
                <w:rFonts w:hint="eastAsia"/>
                <w:highlight w:val="none"/>
                <w:lang w:val="en-US" w:eastAsia="zh-CN"/>
              </w:rPr>
              <w:t>序号</w:t>
            </w:r>
          </w:p>
        </w:tc>
        <w:tc>
          <w:tcPr>
            <w:tcW w:w="1286" w:type="dxa"/>
          </w:tcPr>
          <w:p>
            <w:pPr>
              <w:widowControl w:val="0"/>
              <w:bidi w:val="0"/>
              <w:jc w:val="both"/>
              <w:rPr>
                <w:rFonts w:hint="eastAsia"/>
                <w:highlight w:val="none"/>
                <w:lang w:val="en-US" w:eastAsia="zh-CN"/>
              </w:rPr>
            </w:pPr>
            <w:r>
              <w:rPr>
                <w:rFonts w:hint="eastAsia"/>
                <w:highlight w:val="none"/>
                <w:lang w:val="en-US" w:eastAsia="zh-CN"/>
              </w:rPr>
              <w:t>设备名称</w:t>
            </w:r>
          </w:p>
        </w:tc>
        <w:tc>
          <w:tcPr>
            <w:tcW w:w="1276" w:type="dxa"/>
          </w:tcPr>
          <w:p>
            <w:pPr>
              <w:widowControl w:val="0"/>
              <w:bidi w:val="0"/>
              <w:jc w:val="both"/>
              <w:rPr>
                <w:rFonts w:hint="default" w:eastAsia="仿宋_GB2312"/>
                <w:highlight w:val="none"/>
                <w:lang w:val="en-US" w:eastAsia="zh-CN"/>
              </w:rPr>
            </w:pPr>
            <w:r>
              <w:rPr>
                <w:rFonts w:hint="eastAsia"/>
                <w:highlight w:val="none"/>
                <w:lang w:val="en-US" w:eastAsia="zh-CN"/>
              </w:rPr>
              <w:t>型号规格</w:t>
            </w:r>
          </w:p>
        </w:tc>
        <w:tc>
          <w:tcPr>
            <w:tcW w:w="738" w:type="dxa"/>
          </w:tcPr>
          <w:p>
            <w:pPr>
              <w:widowControl w:val="0"/>
              <w:bidi w:val="0"/>
              <w:jc w:val="both"/>
              <w:rPr>
                <w:rFonts w:hint="eastAsia" w:eastAsia="仿宋_GB2312"/>
                <w:highlight w:val="none"/>
                <w:lang w:val="en-US" w:eastAsia="zh-CN"/>
              </w:rPr>
            </w:pPr>
            <w:r>
              <w:rPr>
                <w:rFonts w:hint="eastAsia"/>
                <w:highlight w:val="none"/>
                <w:lang w:val="en-US" w:eastAsia="zh-CN"/>
              </w:rPr>
              <w:t>数量</w:t>
            </w:r>
          </w:p>
        </w:tc>
        <w:tc>
          <w:tcPr>
            <w:tcW w:w="825" w:type="dxa"/>
          </w:tcPr>
          <w:p>
            <w:pPr>
              <w:widowControl w:val="0"/>
              <w:bidi w:val="0"/>
              <w:jc w:val="both"/>
              <w:rPr>
                <w:rFonts w:hint="default" w:eastAsia="仿宋_GB2312"/>
                <w:highlight w:val="none"/>
                <w:lang w:val="en-US" w:eastAsia="zh-CN"/>
              </w:rPr>
            </w:pPr>
            <w:r>
              <w:rPr>
                <w:rFonts w:hint="eastAsia"/>
                <w:highlight w:val="none"/>
                <w:lang w:val="en-US" w:eastAsia="zh-CN"/>
              </w:rPr>
              <w:t>国别产地</w:t>
            </w:r>
          </w:p>
        </w:tc>
        <w:tc>
          <w:tcPr>
            <w:tcW w:w="1468" w:type="dxa"/>
          </w:tcPr>
          <w:p>
            <w:pPr>
              <w:widowControl w:val="0"/>
              <w:bidi w:val="0"/>
              <w:jc w:val="both"/>
              <w:rPr>
                <w:rFonts w:hint="default" w:eastAsia="仿宋_GB2312"/>
                <w:highlight w:val="none"/>
                <w:lang w:val="en-US" w:eastAsia="zh-CN"/>
              </w:rPr>
            </w:pPr>
            <w:r>
              <w:rPr>
                <w:rFonts w:hint="eastAsia"/>
                <w:highlight w:val="none"/>
                <w:lang w:val="en-US" w:eastAsia="zh-CN"/>
              </w:rPr>
              <w:t>制造年份</w:t>
            </w:r>
          </w:p>
        </w:tc>
        <w:tc>
          <w:tcPr>
            <w:tcW w:w="1232" w:type="dxa"/>
          </w:tcPr>
          <w:p>
            <w:pPr>
              <w:widowControl w:val="0"/>
              <w:bidi w:val="0"/>
              <w:jc w:val="both"/>
              <w:rPr>
                <w:rFonts w:hint="eastAsia" w:eastAsia="仿宋_GB2312"/>
                <w:highlight w:val="none"/>
                <w:lang w:val="en-US" w:eastAsia="zh-CN"/>
              </w:rPr>
            </w:pPr>
            <w:r>
              <w:rPr>
                <w:rFonts w:hint="eastAsia"/>
                <w:highlight w:val="none"/>
                <w:lang w:val="en-US" w:eastAsia="zh-CN"/>
              </w:rPr>
              <w:t>额定功率（KW）</w:t>
            </w:r>
          </w:p>
        </w:tc>
        <w:tc>
          <w:tcPr>
            <w:tcW w:w="1147" w:type="dxa"/>
          </w:tcPr>
          <w:p>
            <w:pPr>
              <w:widowControl w:val="0"/>
              <w:bidi w:val="0"/>
              <w:jc w:val="both"/>
              <w:rPr>
                <w:rFonts w:hint="default" w:eastAsia="仿宋_GB2312"/>
                <w:highlight w:val="none"/>
                <w:lang w:val="en-US" w:eastAsia="zh-CN"/>
              </w:rPr>
            </w:pPr>
            <w:r>
              <w:rPr>
                <w:rFonts w:hint="eastAsia"/>
                <w:highlight w:val="none"/>
                <w:lang w:val="en-US" w:eastAsia="zh-CN"/>
              </w:rPr>
              <w:t>生产能力</w:t>
            </w:r>
          </w:p>
        </w:tc>
        <w:tc>
          <w:tcPr>
            <w:tcW w:w="1221" w:type="dxa"/>
          </w:tcPr>
          <w:p>
            <w:pPr>
              <w:widowControl w:val="0"/>
              <w:bidi w:val="0"/>
              <w:jc w:val="both"/>
              <w:rPr>
                <w:rFonts w:hint="default" w:eastAsia="仿宋_GB2312"/>
                <w:highlight w:val="none"/>
                <w:lang w:val="en-US" w:eastAsia="zh-CN"/>
              </w:rPr>
            </w:pPr>
            <w:r>
              <w:rPr>
                <w:rFonts w:hint="eastAsia"/>
                <w:highlight w:val="none"/>
                <w:lang w:val="en-US" w:eastAsia="zh-CN"/>
              </w:rPr>
              <w:t>用于施工部位</w:t>
            </w:r>
          </w:p>
        </w:tc>
        <w:tc>
          <w:tcPr>
            <w:tcW w:w="684" w:type="dxa"/>
          </w:tcPr>
          <w:p>
            <w:pPr>
              <w:widowControl w:val="0"/>
              <w:bidi w:val="0"/>
              <w:jc w:val="both"/>
              <w:rPr>
                <w:rFonts w:hint="eastAsia" w:eastAsia="仿宋_GB2312"/>
                <w:highlight w:val="none"/>
                <w:lang w:val="en-US" w:eastAsia="zh-CN"/>
              </w:rPr>
            </w:pPr>
            <w:r>
              <w:rPr>
                <w:rFonts w:hint="eastAsia"/>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147"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bl>
    <w:p>
      <w:pPr>
        <w:shd w:val="clear"/>
        <w:bidi w:val="0"/>
        <w:rPr>
          <w:highlight w:val="none"/>
        </w:rPr>
      </w:pPr>
    </w:p>
    <w:p>
      <w:pPr>
        <w:pStyle w:val="2"/>
        <w:rPr>
          <w:highlight w:val="none"/>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p>
    <w:p>
      <w:pPr>
        <w:shd w:val="clear"/>
        <w:bidi w:val="0"/>
        <w:rPr>
          <w:highlight w:val="none"/>
        </w:rPr>
      </w:pPr>
      <w:r>
        <w:rPr>
          <w:highlight w:val="none"/>
          <w:lang w:val="en-US" w:eastAsia="en-US"/>
        </w:rPr>
        <w:t>附件二：拟投入的试验和检测仪器设备表</w:t>
      </w:r>
    </w:p>
    <w:tbl>
      <w:tblPr>
        <w:tblStyle w:val="12"/>
        <w:tblpPr w:leftFromText="180" w:rightFromText="180" w:vertAnchor="text" w:horzAnchor="page" w:tblpXSpec="center" w:tblpY="587"/>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5"/>
        <w:gridCol w:w="1228"/>
        <w:gridCol w:w="1219"/>
        <w:gridCol w:w="718"/>
        <w:gridCol w:w="799"/>
        <w:gridCol w:w="1398"/>
        <w:gridCol w:w="1178"/>
        <w:gridCol w:w="1168"/>
        <w:gridCol w:w="6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rFonts w:hint="eastAsia"/>
                <w:highlight w:val="none"/>
                <w:lang w:val="en-US" w:eastAsia="zh-CN"/>
              </w:rPr>
            </w:pPr>
            <w:r>
              <w:rPr>
                <w:rFonts w:hint="eastAsia"/>
                <w:highlight w:val="none"/>
                <w:lang w:val="en-US" w:eastAsia="zh-CN"/>
              </w:rPr>
              <w:t>序号</w:t>
            </w:r>
          </w:p>
        </w:tc>
        <w:tc>
          <w:tcPr>
            <w:tcW w:w="1286" w:type="dxa"/>
          </w:tcPr>
          <w:p>
            <w:pPr>
              <w:widowControl w:val="0"/>
              <w:bidi w:val="0"/>
              <w:jc w:val="both"/>
              <w:rPr>
                <w:rFonts w:hint="eastAsia"/>
                <w:highlight w:val="none"/>
                <w:lang w:val="en-US" w:eastAsia="zh-CN"/>
              </w:rPr>
            </w:pPr>
            <w:r>
              <w:rPr>
                <w:rFonts w:hint="eastAsia"/>
                <w:highlight w:val="none"/>
                <w:lang w:val="en-US" w:eastAsia="zh-CN"/>
              </w:rPr>
              <w:t>仪器设备名称</w:t>
            </w:r>
          </w:p>
        </w:tc>
        <w:tc>
          <w:tcPr>
            <w:tcW w:w="1276" w:type="dxa"/>
          </w:tcPr>
          <w:p>
            <w:pPr>
              <w:widowControl w:val="0"/>
              <w:bidi w:val="0"/>
              <w:jc w:val="both"/>
              <w:rPr>
                <w:rFonts w:hint="default" w:eastAsia="仿宋_GB2312"/>
                <w:highlight w:val="none"/>
                <w:lang w:val="en-US" w:eastAsia="zh-CN"/>
              </w:rPr>
            </w:pPr>
            <w:r>
              <w:rPr>
                <w:rFonts w:hint="eastAsia"/>
                <w:highlight w:val="none"/>
                <w:lang w:val="en-US" w:eastAsia="zh-CN"/>
              </w:rPr>
              <w:t>型号规格</w:t>
            </w:r>
          </w:p>
        </w:tc>
        <w:tc>
          <w:tcPr>
            <w:tcW w:w="738" w:type="dxa"/>
          </w:tcPr>
          <w:p>
            <w:pPr>
              <w:widowControl w:val="0"/>
              <w:bidi w:val="0"/>
              <w:jc w:val="both"/>
              <w:rPr>
                <w:rFonts w:hint="eastAsia" w:eastAsia="仿宋_GB2312"/>
                <w:highlight w:val="none"/>
                <w:lang w:val="en-US" w:eastAsia="zh-CN"/>
              </w:rPr>
            </w:pPr>
            <w:r>
              <w:rPr>
                <w:rFonts w:hint="eastAsia"/>
                <w:highlight w:val="none"/>
                <w:lang w:val="en-US" w:eastAsia="zh-CN"/>
              </w:rPr>
              <w:t>数量</w:t>
            </w:r>
          </w:p>
        </w:tc>
        <w:tc>
          <w:tcPr>
            <w:tcW w:w="825" w:type="dxa"/>
          </w:tcPr>
          <w:p>
            <w:pPr>
              <w:widowControl w:val="0"/>
              <w:bidi w:val="0"/>
              <w:jc w:val="both"/>
              <w:rPr>
                <w:rFonts w:hint="default" w:eastAsia="仿宋_GB2312"/>
                <w:highlight w:val="none"/>
                <w:lang w:val="en-US" w:eastAsia="zh-CN"/>
              </w:rPr>
            </w:pPr>
            <w:r>
              <w:rPr>
                <w:rFonts w:hint="eastAsia"/>
                <w:highlight w:val="none"/>
                <w:lang w:val="en-US" w:eastAsia="zh-CN"/>
              </w:rPr>
              <w:t>国别产地</w:t>
            </w:r>
          </w:p>
        </w:tc>
        <w:tc>
          <w:tcPr>
            <w:tcW w:w="1468" w:type="dxa"/>
          </w:tcPr>
          <w:p>
            <w:pPr>
              <w:widowControl w:val="0"/>
              <w:bidi w:val="0"/>
              <w:jc w:val="both"/>
              <w:rPr>
                <w:rFonts w:hint="default" w:eastAsia="仿宋_GB2312"/>
                <w:highlight w:val="none"/>
                <w:lang w:val="en-US" w:eastAsia="zh-CN"/>
              </w:rPr>
            </w:pPr>
            <w:r>
              <w:rPr>
                <w:rFonts w:hint="eastAsia"/>
                <w:highlight w:val="none"/>
                <w:lang w:val="en-US" w:eastAsia="zh-CN"/>
              </w:rPr>
              <w:t>制造年份</w:t>
            </w:r>
          </w:p>
        </w:tc>
        <w:tc>
          <w:tcPr>
            <w:tcW w:w="1232" w:type="dxa"/>
          </w:tcPr>
          <w:p>
            <w:pPr>
              <w:widowControl w:val="0"/>
              <w:bidi w:val="0"/>
              <w:jc w:val="both"/>
              <w:rPr>
                <w:rFonts w:hint="default" w:eastAsia="仿宋_GB2312"/>
                <w:highlight w:val="none"/>
                <w:lang w:val="en-US" w:eastAsia="zh-CN"/>
              </w:rPr>
            </w:pPr>
            <w:r>
              <w:rPr>
                <w:rFonts w:hint="eastAsia"/>
                <w:highlight w:val="none"/>
                <w:lang w:val="en-US" w:eastAsia="zh-CN"/>
              </w:rPr>
              <w:t>已使用台时数</w:t>
            </w:r>
          </w:p>
        </w:tc>
        <w:tc>
          <w:tcPr>
            <w:tcW w:w="1221" w:type="dxa"/>
          </w:tcPr>
          <w:p>
            <w:pPr>
              <w:widowControl w:val="0"/>
              <w:bidi w:val="0"/>
              <w:jc w:val="both"/>
              <w:rPr>
                <w:rFonts w:hint="default" w:eastAsia="仿宋_GB2312"/>
                <w:highlight w:val="none"/>
                <w:lang w:val="en-US" w:eastAsia="zh-CN"/>
              </w:rPr>
            </w:pPr>
            <w:r>
              <w:rPr>
                <w:rFonts w:hint="eastAsia"/>
                <w:highlight w:val="none"/>
                <w:lang w:val="en-US" w:eastAsia="zh-CN"/>
              </w:rPr>
              <w:t>用途</w:t>
            </w:r>
          </w:p>
        </w:tc>
        <w:tc>
          <w:tcPr>
            <w:tcW w:w="684" w:type="dxa"/>
          </w:tcPr>
          <w:p>
            <w:pPr>
              <w:widowControl w:val="0"/>
              <w:bidi w:val="0"/>
              <w:jc w:val="both"/>
              <w:rPr>
                <w:rFonts w:hint="eastAsia" w:eastAsia="仿宋_GB2312"/>
                <w:highlight w:val="none"/>
                <w:lang w:val="en-US" w:eastAsia="zh-CN"/>
              </w:rPr>
            </w:pPr>
            <w:r>
              <w:rPr>
                <w:rFonts w:hint="eastAsia"/>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3" w:type="dxa"/>
          </w:tcPr>
          <w:p>
            <w:pPr>
              <w:widowControl w:val="0"/>
              <w:bidi w:val="0"/>
              <w:jc w:val="both"/>
              <w:rPr>
                <w:highlight w:val="none"/>
              </w:rPr>
            </w:pPr>
          </w:p>
        </w:tc>
        <w:tc>
          <w:tcPr>
            <w:tcW w:w="1286" w:type="dxa"/>
          </w:tcPr>
          <w:p>
            <w:pPr>
              <w:widowControl w:val="0"/>
              <w:bidi w:val="0"/>
              <w:jc w:val="both"/>
              <w:rPr>
                <w:highlight w:val="none"/>
              </w:rPr>
            </w:pPr>
          </w:p>
        </w:tc>
        <w:tc>
          <w:tcPr>
            <w:tcW w:w="1276" w:type="dxa"/>
          </w:tcPr>
          <w:p>
            <w:pPr>
              <w:widowControl w:val="0"/>
              <w:bidi w:val="0"/>
              <w:jc w:val="both"/>
              <w:rPr>
                <w:highlight w:val="none"/>
              </w:rPr>
            </w:pPr>
          </w:p>
        </w:tc>
        <w:tc>
          <w:tcPr>
            <w:tcW w:w="738" w:type="dxa"/>
          </w:tcPr>
          <w:p>
            <w:pPr>
              <w:widowControl w:val="0"/>
              <w:bidi w:val="0"/>
              <w:jc w:val="both"/>
              <w:rPr>
                <w:highlight w:val="none"/>
              </w:rPr>
            </w:pPr>
          </w:p>
        </w:tc>
        <w:tc>
          <w:tcPr>
            <w:tcW w:w="825" w:type="dxa"/>
          </w:tcPr>
          <w:p>
            <w:pPr>
              <w:widowControl w:val="0"/>
              <w:bidi w:val="0"/>
              <w:jc w:val="both"/>
              <w:rPr>
                <w:highlight w:val="none"/>
              </w:rPr>
            </w:pPr>
          </w:p>
        </w:tc>
        <w:tc>
          <w:tcPr>
            <w:tcW w:w="1468" w:type="dxa"/>
          </w:tcPr>
          <w:p>
            <w:pPr>
              <w:widowControl w:val="0"/>
              <w:bidi w:val="0"/>
              <w:jc w:val="both"/>
              <w:rPr>
                <w:highlight w:val="none"/>
              </w:rPr>
            </w:pPr>
          </w:p>
        </w:tc>
        <w:tc>
          <w:tcPr>
            <w:tcW w:w="1232" w:type="dxa"/>
          </w:tcPr>
          <w:p>
            <w:pPr>
              <w:widowControl w:val="0"/>
              <w:bidi w:val="0"/>
              <w:jc w:val="both"/>
              <w:rPr>
                <w:highlight w:val="none"/>
              </w:rPr>
            </w:pPr>
          </w:p>
        </w:tc>
        <w:tc>
          <w:tcPr>
            <w:tcW w:w="1221" w:type="dxa"/>
          </w:tcPr>
          <w:p>
            <w:pPr>
              <w:widowControl w:val="0"/>
              <w:bidi w:val="0"/>
              <w:jc w:val="both"/>
              <w:rPr>
                <w:highlight w:val="none"/>
              </w:rPr>
            </w:pPr>
          </w:p>
        </w:tc>
        <w:tc>
          <w:tcPr>
            <w:tcW w:w="684" w:type="dxa"/>
          </w:tcPr>
          <w:p>
            <w:pPr>
              <w:widowControl w:val="0"/>
              <w:bidi w:val="0"/>
              <w:jc w:val="both"/>
              <w:rPr>
                <w:highlight w:val="none"/>
              </w:rPr>
            </w:pPr>
          </w:p>
        </w:tc>
      </w:tr>
    </w:tbl>
    <w:p>
      <w:pPr>
        <w:pStyle w:val="2"/>
        <w:rPr>
          <w:highlight w:val="none"/>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p>
    <w:p>
      <w:pPr>
        <w:bidi w:val="0"/>
        <w:rPr>
          <w:highlight w:val="none"/>
          <w:lang w:val="en-US" w:eastAsia="en-US"/>
        </w:rPr>
      </w:pPr>
      <w:r>
        <w:rPr>
          <w:highlight w:val="none"/>
          <w:lang w:val="en-US" w:eastAsia="en-US"/>
        </w:rPr>
        <w:t>附表三：劳动力计划表</w:t>
      </w:r>
    </w:p>
    <w:p>
      <w:pPr>
        <w:shd w:val="clear"/>
        <w:bidi w:val="0"/>
        <w:jc w:val="right"/>
        <w:rPr>
          <w:highlight w:val="none"/>
          <w:lang w:val="en-US" w:eastAsia="en-US"/>
        </w:rPr>
      </w:pPr>
      <w:r>
        <w:rPr>
          <w:highlight w:val="none"/>
          <w:lang w:val="en-US" w:eastAsia="en-US"/>
        </w:rPr>
        <w:t>单位：人</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4"/>
        <w:gridCol w:w="1112"/>
        <w:gridCol w:w="1112"/>
        <w:gridCol w:w="1112"/>
        <w:gridCol w:w="1112"/>
        <w:gridCol w:w="1112"/>
        <w:gridCol w:w="1114"/>
        <w:gridCol w:w="11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1306" w:type="dxa"/>
          </w:tcPr>
          <w:p>
            <w:pPr>
              <w:widowControl w:val="0"/>
              <w:bidi w:val="0"/>
              <w:jc w:val="center"/>
              <w:rPr>
                <w:rFonts w:hint="eastAsia"/>
                <w:highlight w:val="none"/>
                <w:lang w:val="en-US" w:eastAsia="zh-CN"/>
              </w:rPr>
            </w:pPr>
            <w:r>
              <w:rPr>
                <w:rFonts w:hint="eastAsia"/>
                <w:highlight w:val="none"/>
                <w:lang w:val="en-US" w:eastAsia="zh-CN"/>
              </w:rPr>
              <w:t>工 种</w:t>
            </w:r>
          </w:p>
        </w:tc>
        <w:tc>
          <w:tcPr>
            <w:tcW w:w="9144" w:type="dxa"/>
            <w:gridSpan w:val="7"/>
          </w:tcPr>
          <w:p>
            <w:pPr>
              <w:widowControl w:val="0"/>
              <w:bidi w:val="0"/>
              <w:jc w:val="center"/>
              <w:rPr>
                <w:highlight w:val="none"/>
                <w:lang w:val="en-US" w:eastAsia="en-US"/>
              </w:rPr>
            </w:pPr>
            <w:r>
              <w:rPr>
                <w:highlight w:val="none"/>
                <w:lang w:val="en-US" w:eastAsia="en-US"/>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6"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c>
          <w:tcPr>
            <w:tcW w:w="1307" w:type="dxa"/>
          </w:tcPr>
          <w:p>
            <w:pPr>
              <w:widowControl w:val="0"/>
              <w:bidi w:val="0"/>
              <w:jc w:val="both"/>
              <w:rPr>
                <w:highlight w:val="none"/>
                <w:lang w:val="en-US" w:eastAsia="en-US"/>
              </w:rPr>
            </w:pPr>
          </w:p>
        </w:tc>
      </w:tr>
    </w:tbl>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pStyle w:val="2"/>
        <w:rPr>
          <w:highlight w:val="none"/>
          <w:lang w:val="en-US" w:eastAsia="en-US"/>
        </w:rPr>
      </w:pPr>
    </w:p>
    <w:p>
      <w:pPr>
        <w:shd w:val="clear"/>
        <w:bidi w:val="0"/>
        <w:rPr>
          <w:highlight w:val="none"/>
          <w:lang w:val="en-US" w:eastAsia="en-US"/>
        </w:rPr>
      </w:pPr>
      <w:r>
        <w:rPr>
          <w:highlight w:val="none"/>
          <w:lang w:val="en-US" w:eastAsia="en-US"/>
        </w:rPr>
        <w:t>附表四：进度计划</w:t>
      </w:r>
    </w:p>
    <w:p>
      <w:pPr>
        <w:shd w:val="clear"/>
        <w:bidi w:val="0"/>
        <w:rPr>
          <w:highlight w:val="none"/>
          <w:lang w:val="en-US" w:eastAsia="en-US"/>
        </w:rPr>
      </w:pPr>
      <w:r>
        <w:rPr>
          <w:highlight w:val="none"/>
          <w:lang w:val="en-US" w:eastAsia="en-US"/>
        </w:rPr>
        <w:t>1、投标人应递交施工进度网络图或施工进度表，说明按招标文件要求的计划工期进 行施工的各个关键日期。</w:t>
      </w:r>
    </w:p>
    <w:p>
      <w:pPr>
        <w:numPr>
          <w:ilvl w:val="0"/>
          <w:numId w:val="7"/>
        </w:numPr>
        <w:shd w:val="clear"/>
        <w:bidi w:val="0"/>
        <w:rPr>
          <w:highlight w:val="none"/>
          <w:lang w:val="en-US" w:eastAsia="en-US"/>
        </w:rPr>
      </w:pPr>
      <w:r>
        <w:rPr>
          <w:highlight w:val="none"/>
          <w:lang w:val="en-US" w:eastAsia="en-US"/>
        </w:rPr>
        <w:t>施工进度表可采用网络图（或横道图）表示。</w:t>
      </w: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pStyle w:val="2"/>
        <w:numPr>
          <w:ilvl w:val="0"/>
          <w:numId w:val="0"/>
        </w:numPr>
        <w:spacing w:after="120" w:afterLines="0" w:afterAutospacing="0" w:line="600" w:lineRule="atLeast"/>
        <w:jc w:val="center"/>
        <w:rPr>
          <w:highlight w:val="none"/>
          <w:lang w:val="en-US" w:eastAsia="en-US"/>
        </w:rPr>
      </w:pPr>
    </w:p>
    <w:p>
      <w:pPr>
        <w:shd w:val="clear"/>
        <w:bidi w:val="0"/>
        <w:rPr>
          <w:highlight w:val="none"/>
          <w:lang w:val="en-US" w:eastAsia="en-US"/>
        </w:rPr>
      </w:pPr>
      <w:r>
        <w:rPr>
          <w:highlight w:val="none"/>
          <w:lang w:val="en-US" w:eastAsia="en-US"/>
        </w:rPr>
        <w:t>附表五：施工总平面图</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投标人应递交一份施工总平面图，绘出现场临时设施布置图表并附文字说明，说明临时设施、加工车间、现场办公、设备及仓储、供电、供水、卫生、生活、道路、消防等 设施的情况和布置。</w:t>
      </w:r>
    </w:p>
    <w:p>
      <w:pPr>
        <w:shd w:val="clear"/>
        <w:bidi w:val="0"/>
        <w:rPr>
          <w:highlight w:val="none"/>
          <w:lang w:val="en-US" w:eastAsia="en-US"/>
        </w:rPr>
      </w:pPr>
      <w:r>
        <w:rPr>
          <w:highlight w:val="none"/>
          <w:lang w:val="en-US" w:eastAsia="en-US"/>
        </w:rPr>
        <w:t>附件六： 临 时 用 地 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12"/>
        <w:gridCol w:w="2302"/>
        <w:gridCol w:w="2214"/>
        <w:gridCol w:w="2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2" w:type="dxa"/>
          </w:tcPr>
          <w:p>
            <w:pPr>
              <w:pStyle w:val="2"/>
              <w:widowControl w:val="0"/>
              <w:rPr>
                <w:highlight w:val="none"/>
                <w:vertAlign w:val="baseline"/>
                <w:lang w:val="en-US" w:eastAsia="en-US"/>
              </w:rPr>
            </w:pPr>
            <w:r>
              <w:rPr>
                <w:highlight w:val="none"/>
                <w:lang w:val="en-US" w:eastAsia="en-US"/>
              </w:rPr>
              <w:t>用 途</w:t>
            </w:r>
          </w:p>
        </w:tc>
        <w:tc>
          <w:tcPr>
            <w:tcW w:w="2612" w:type="dxa"/>
          </w:tcPr>
          <w:p>
            <w:pPr>
              <w:pStyle w:val="2"/>
              <w:widowControl w:val="0"/>
              <w:rPr>
                <w:highlight w:val="none"/>
                <w:vertAlign w:val="baseline"/>
                <w:lang w:val="en-US" w:eastAsia="en-US"/>
              </w:rPr>
            </w:pPr>
            <w:r>
              <w:rPr>
                <w:highlight w:val="none"/>
                <w:lang w:val="en-US" w:eastAsia="en-US"/>
              </w:rPr>
              <w:t>面 积（㎡）</w:t>
            </w:r>
          </w:p>
        </w:tc>
        <w:tc>
          <w:tcPr>
            <w:tcW w:w="2613" w:type="dxa"/>
          </w:tcPr>
          <w:p>
            <w:pPr>
              <w:pStyle w:val="2"/>
              <w:widowControl w:val="0"/>
              <w:rPr>
                <w:highlight w:val="none"/>
                <w:vertAlign w:val="baseline"/>
                <w:lang w:val="en-US" w:eastAsia="en-US"/>
              </w:rPr>
            </w:pPr>
            <w:r>
              <w:rPr>
                <w:highlight w:val="none"/>
                <w:lang w:val="en-US" w:eastAsia="en-US"/>
              </w:rPr>
              <w:t>位 置</w:t>
            </w:r>
          </w:p>
        </w:tc>
        <w:tc>
          <w:tcPr>
            <w:tcW w:w="2613" w:type="dxa"/>
          </w:tcPr>
          <w:p>
            <w:pPr>
              <w:pStyle w:val="2"/>
              <w:widowControl w:val="0"/>
              <w:rPr>
                <w:highlight w:val="none"/>
                <w:vertAlign w:val="baseline"/>
                <w:lang w:val="en-US" w:eastAsia="en-US"/>
              </w:rPr>
            </w:pPr>
            <w:r>
              <w:rPr>
                <w:highlight w:val="none"/>
                <w:lang w:val="en-US" w:eastAsia="en-US"/>
              </w:rPr>
              <w:t xml:space="preserve"> 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2" w:type="dxa"/>
          </w:tcPr>
          <w:p>
            <w:pPr>
              <w:pStyle w:val="2"/>
              <w:widowControl w:val="0"/>
              <w:rPr>
                <w:highlight w:val="none"/>
                <w:vertAlign w:val="baseline"/>
                <w:lang w:val="en-US" w:eastAsia="en-US"/>
              </w:rPr>
            </w:pPr>
          </w:p>
        </w:tc>
        <w:tc>
          <w:tcPr>
            <w:tcW w:w="2612"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2" w:type="dxa"/>
          </w:tcPr>
          <w:p>
            <w:pPr>
              <w:pStyle w:val="2"/>
              <w:widowControl w:val="0"/>
              <w:rPr>
                <w:highlight w:val="none"/>
                <w:vertAlign w:val="baseline"/>
                <w:lang w:val="en-US" w:eastAsia="en-US"/>
              </w:rPr>
            </w:pPr>
          </w:p>
        </w:tc>
        <w:tc>
          <w:tcPr>
            <w:tcW w:w="2612"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2" w:type="dxa"/>
          </w:tcPr>
          <w:p>
            <w:pPr>
              <w:pStyle w:val="2"/>
              <w:widowControl w:val="0"/>
              <w:rPr>
                <w:highlight w:val="none"/>
                <w:vertAlign w:val="baseline"/>
                <w:lang w:val="en-US" w:eastAsia="en-US"/>
              </w:rPr>
            </w:pPr>
          </w:p>
        </w:tc>
        <w:tc>
          <w:tcPr>
            <w:tcW w:w="2612"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2" w:type="dxa"/>
          </w:tcPr>
          <w:p>
            <w:pPr>
              <w:pStyle w:val="2"/>
              <w:widowControl w:val="0"/>
              <w:rPr>
                <w:highlight w:val="none"/>
                <w:vertAlign w:val="baseline"/>
                <w:lang w:val="en-US" w:eastAsia="en-US"/>
              </w:rPr>
            </w:pPr>
          </w:p>
        </w:tc>
        <w:tc>
          <w:tcPr>
            <w:tcW w:w="2612"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2" w:type="dxa"/>
          </w:tcPr>
          <w:p>
            <w:pPr>
              <w:pStyle w:val="2"/>
              <w:widowControl w:val="0"/>
              <w:rPr>
                <w:highlight w:val="none"/>
                <w:vertAlign w:val="baseline"/>
                <w:lang w:val="en-US" w:eastAsia="en-US"/>
              </w:rPr>
            </w:pPr>
          </w:p>
        </w:tc>
        <w:tc>
          <w:tcPr>
            <w:tcW w:w="2612"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2" w:type="dxa"/>
          </w:tcPr>
          <w:p>
            <w:pPr>
              <w:pStyle w:val="2"/>
              <w:widowControl w:val="0"/>
              <w:rPr>
                <w:highlight w:val="none"/>
                <w:vertAlign w:val="baseline"/>
                <w:lang w:val="en-US" w:eastAsia="en-US"/>
              </w:rPr>
            </w:pPr>
          </w:p>
        </w:tc>
        <w:tc>
          <w:tcPr>
            <w:tcW w:w="2612"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2" w:type="dxa"/>
          </w:tcPr>
          <w:p>
            <w:pPr>
              <w:pStyle w:val="2"/>
              <w:widowControl w:val="0"/>
              <w:rPr>
                <w:highlight w:val="none"/>
                <w:vertAlign w:val="baseline"/>
                <w:lang w:val="en-US" w:eastAsia="en-US"/>
              </w:rPr>
            </w:pPr>
          </w:p>
        </w:tc>
        <w:tc>
          <w:tcPr>
            <w:tcW w:w="2612"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2" w:type="dxa"/>
          </w:tcPr>
          <w:p>
            <w:pPr>
              <w:pStyle w:val="2"/>
              <w:widowControl w:val="0"/>
              <w:rPr>
                <w:highlight w:val="none"/>
                <w:vertAlign w:val="baseline"/>
                <w:lang w:val="en-US" w:eastAsia="en-US"/>
              </w:rPr>
            </w:pPr>
          </w:p>
        </w:tc>
        <w:tc>
          <w:tcPr>
            <w:tcW w:w="2612"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2" w:type="dxa"/>
          </w:tcPr>
          <w:p>
            <w:pPr>
              <w:pStyle w:val="2"/>
              <w:widowControl w:val="0"/>
              <w:rPr>
                <w:highlight w:val="none"/>
                <w:vertAlign w:val="baseline"/>
                <w:lang w:val="en-US" w:eastAsia="en-US"/>
              </w:rPr>
            </w:pPr>
          </w:p>
        </w:tc>
        <w:tc>
          <w:tcPr>
            <w:tcW w:w="2612"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c>
          <w:tcPr>
            <w:tcW w:w="2613" w:type="dxa"/>
          </w:tcPr>
          <w:p>
            <w:pPr>
              <w:pStyle w:val="2"/>
              <w:widowControl w:val="0"/>
              <w:rPr>
                <w:highlight w:val="none"/>
                <w:vertAlign w:val="baseline"/>
                <w:lang w:val="en-US" w:eastAsia="en-US"/>
              </w:rPr>
            </w:pPr>
          </w:p>
        </w:tc>
      </w:tr>
    </w:tbl>
    <w:p>
      <w:pPr>
        <w:pStyle w:val="2"/>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p>
    <w:p>
      <w:pPr>
        <w:pStyle w:val="2"/>
        <w:bidi w:val="0"/>
        <w:rPr>
          <w:highlight w:val="none"/>
          <w:lang w:val="en-US" w:eastAsia="en-US"/>
        </w:rPr>
      </w:pPr>
      <w:r>
        <w:rPr>
          <w:highlight w:val="none"/>
          <w:lang w:val="en-US" w:eastAsia="en-US"/>
        </w:rPr>
        <w:t>七、项目管理机构</w:t>
      </w:r>
    </w:p>
    <w:p>
      <w:pPr>
        <w:shd w:val="clear"/>
        <w:bidi w:val="0"/>
        <w:rPr>
          <w:highlight w:val="none"/>
          <w:lang w:val="en-US" w:eastAsia="en-US"/>
        </w:rPr>
      </w:pPr>
      <w:r>
        <w:rPr>
          <w:highlight w:val="none"/>
          <w:lang w:val="en-US" w:eastAsia="en-US"/>
        </w:rPr>
        <w:t>(―)项目管理机构组成</w:t>
      </w:r>
    </w:p>
    <w:p>
      <w:pPr>
        <w:shd w:val="clear"/>
        <w:bidi w:val="0"/>
        <w:rPr>
          <w:highlight w:val="none"/>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r>
        <w:rPr>
          <w:highlight w:val="none"/>
          <w:lang w:val="en-US" w:eastAsia="en-US"/>
        </w:rPr>
        <w:t>由投标人制作投标文件时根据配置自动生成</w:t>
      </w:r>
    </w:p>
    <w:p>
      <w:pPr>
        <w:shd w:val="clear"/>
        <w:bidi w:val="0"/>
        <w:rPr>
          <w:highlight w:val="none"/>
          <w:lang w:val="en-US" w:eastAsia="en-US"/>
        </w:rPr>
      </w:pPr>
      <w:r>
        <w:rPr>
          <w:highlight w:val="none"/>
          <w:lang w:val="en-US" w:eastAsia="en-US"/>
        </w:rPr>
        <w:t>(二）主要人员简历表</w:t>
      </w:r>
    </w:p>
    <w:tbl>
      <w:tblPr>
        <w:tblStyle w:val="11"/>
        <w:tblW w:w="9137" w:type="dxa"/>
        <w:tblInd w:w="0" w:type="dxa"/>
        <w:shd w:val="clear" w:color="auto" w:fill="auto"/>
        <w:tblLayout w:type="autofit"/>
        <w:tblCellMar>
          <w:top w:w="0" w:type="dxa"/>
          <w:left w:w="0" w:type="dxa"/>
          <w:bottom w:w="0" w:type="dxa"/>
          <w:right w:w="0" w:type="dxa"/>
        </w:tblCellMar>
      </w:tblPr>
      <w:tblGrid>
        <w:gridCol w:w="1534"/>
        <w:gridCol w:w="1107"/>
        <w:gridCol w:w="1105"/>
        <w:gridCol w:w="1036"/>
        <w:gridCol w:w="2646"/>
        <w:gridCol w:w="1709"/>
      </w:tblGrid>
      <w:tr>
        <w:tblPrEx>
          <w:tblCellMar>
            <w:top w:w="0" w:type="dxa"/>
            <w:left w:w="0" w:type="dxa"/>
            <w:bottom w:w="0" w:type="dxa"/>
            <w:right w:w="0" w:type="dxa"/>
          </w:tblCellMar>
        </w:tblPrEx>
        <w:trPr>
          <w:trHeight w:val="662" w:hRule="atLeast"/>
        </w:trPr>
        <w:tc>
          <w:tcPr>
            <w:tcW w:w="15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sz w:val="24"/>
                <w:szCs w:val="24"/>
                <w:highlight w:val="none"/>
                <w:lang w:val="en-US" w:eastAsia="en-US"/>
              </w:rPr>
            </w:pPr>
            <w:r>
              <w:rPr>
                <w:rFonts w:hint="eastAsia"/>
                <w:sz w:val="24"/>
                <w:szCs w:val="24"/>
                <w:highlight w:val="none"/>
                <w:lang w:val="en-US" w:eastAsia="en-US"/>
              </w:rPr>
              <w:t>姓名</w:t>
            </w:r>
          </w:p>
        </w:tc>
        <w:tc>
          <w:tcPr>
            <w:tcW w:w="11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11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年龄</w:t>
            </w:r>
          </w:p>
        </w:tc>
        <w:tc>
          <w:tcPr>
            <w:tcW w:w="1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6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学历</w:t>
            </w:r>
          </w:p>
        </w:tc>
        <w:tc>
          <w:tcPr>
            <w:tcW w:w="17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r>
      <w:tr>
        <w:tblPrEx>
          <w:tblCellMar>
            <w:top w:w="0" w:type="dxa"/>
            <w:left w:w="0" w:type="dxa"/>
            <w:bottom w:w="0" w:type="dxa"/>
            <w:right w:w="0" w:type="dxa"/>
          </w:tblCellMar>
        </w:tblPrEx>
        <w:trPr>
          <w:trHeight w:val="662" w:hRule="atLeast"/>
        </w:trPr>
        <w:tc>
          <w:tcPr>
            <w:tcW w:w="15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执业资格</w:t>
            </w:r>
          </w:p>
        </w:tc>
        <w:tc>
          <w:tcPr>
            <w:tcW w:w="3248"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6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安全生产考核合格证书</w:t>
            </w:r>
          </w:p>
        </w:tc>
        <w:tc>
          <w:tcPr>
            <w:tcW w:w="17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r>
      <w:tr>
        <w:tblPrEx>
          <w:tblCellMar>
            <w:top w:w="0" w:type="dxa"/>
            <w:left w:w="0" w:type="dxa"/>
            <w:bottom w:w="0" w:type="dxa"/>
            <w:right w:w="0" w:type="dxa"/>
          </w:tblCellMar>
        </w:tblPrEx>
        <w:trPr>
          <w:trHeight w:val="662" w:hRule="atLeast"/>
        </w:trPr>
        <w:tc>
          <w:tcPr>
            <w:tcW w:w="15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职称</w:t>
            </w:r>
          </w:p>
        </w:tc>
        <w:tc>
          <w:tcPr>
            <w:tcW w:w="11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11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职务</w:t>
            </w:r>
          </w:p>
        </w:tc>
        <w:tc>
          <w:tcPr>
            <w:tcW w:w="1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6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拟在本合同任职</w:t>
            </w:r>
          </w:p>
        </w:tc>
        <w:tc>
          <w:tcPr>
            <w:tcW w:w="17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r>
      <w:tr>
        <w:tblPrEx>
          <w:tblCellMar>
            <w:top w:w="0" w:type="dxa"/>
            <w:left w:w="0" w:type="dxa"/>
            <w:bottom w:w="0" w:type="dxa"/>
            <w:right w:w="0" w:type="dxa"/>
          </w:tblCellMar>
        </w:tblPrEx>
        <w:trPr>
          <w:trHeight w:val="662" w:hRule="atLeast"/>
        </w:trPr>
        <w:tc>
          <w:tcPr>
            <w:tcW w:w="15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毕业学校</w:t>
            </w:r>
          </w:p>
        </w:tc>
        <w:tc>
          <w:tcPr>
            <w:tcW w:w="7603"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r>
      <w:tr>
        <w:tblPrEx>
          <w:tblCellMar>
            <w:top w:w="0" w:type="dxa"/>
            <w:left w:w="0" w:type="dxa"/>
            <w:bottom w:w="0" w:type="dxa"/>
            <w:right w:w="0" w:type="dxa"/>
          </w:tblCellMar>
        </w:tblPrEx>
        <w:trPr>
          <w:trHeight w:val="662" w:hRule="atLeast"/>
        </w:trPr>
        <w:tc>
          <w:tcPr>
            <w:tcW w:w="9137"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主要工作经历</w:t>
            </w:r>
          </w:p>
        </w:tc>
      </w:tr>
      <w:tr>
        <w:tblPrEx>
          <w:tblCellMar>
            <w:top w:w="0" w:type="dxa"/>
            <w:left w:w="0" w:type="dxa"/>
            <w:bottom w:w="0" w:type="dxa"/>
            <w:right w:w="0" w:type="dxa"/>
          </w:tblCellMar>
        </w:tblPrEx>
        <w:trPr>
          <w:trHeight w:val="662" w:hRule="atLeast"/>
        </w:trPr>
        <w:tc>
          <w:tcPr>
            <w:tcW w:w="26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时间</w:t>
            </w:r>
          </w:p>
        </w:tc>
        <w:tc>
          <w:tcPr>
            <w:tcW w:w="21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 xml:space="preserve"> 参加过的类似项目</w:t>
            </w:r>
          </w:p>
        </w:tc>
        <w:tc>
          <w:tcPr>
            <w:tcW w:w="26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 xml:space="preserve"> 担任职务</w:t>
            </w:r>
          </w:p>
        </w:tc>
        <w:tc>
          <w:tcPr>
            <w:tcW w:w="17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r>
              <w:rPr>
                <w:rFonts w:hint="eastAsia"/>
                <w:sz w:val="24"/>
                <w:szCs w:val="24"/>
                <w:highlight w:val="none"/>
                <w:lang w:val="en-US" w:eastAsia="en-US"/>
              </w:rPr>
              <w:t>发包人及联系电话</w:t>
            </w:r>
          </w:p>
        </w:tc>
      </w:tr>
      <w:tr>
        <w:tblPrEx>
          <w:tblCellMar>
            <w:top w:w="0" w:type="dxa"/>
            <w:left w:w="0" w:type="dxa"/>
            <w:bottom w:w="0" w:type="dxa"/>
            <w:right w:w="0" w:type="dxa"/>
          </w:tblCellMar>
        </w:tblPrEx>
        <w:trPr>
          <w:trHeight w:val="799" w:hRule="atLeast"/>
        </w:trPr>
        <w:tc>
          <w:tcPr>
            <w:tcW w:w="26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1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6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17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r>
      <w:tr>
        <w:tblPrEx>
          <w:tblCellMar>
            <w:top w:w="0" w:type="dxa"/>
            <w:left w:w="0" w:type="dxa"/>
            <w:bottom w:w="0" w:type="dxa"/>
            <w:right w:w="0" w:type="dxa"/>
          </w:tblCellMar>
        </w:tblPrEx>
        <w:trPr>
          <w:trHeight w:val="799" w:hRule="atLeast"/>
        </w:trPr>
        <w:tc>
          <w:tcPr>
            <w:tcW w:w="26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1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6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17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r>
      <w:tr>
        <w:tblPrEx>
          <w:tblCellMar>
            <w:top w:w="0" w:type="dxa"/>
            <w:left w:w="0" w:type="dxa"/>
            <w:bottom w:w="0" w:type="dxa"/>
            <w:right w:w="0" w:type="dxa"/>
          </w:tblCellMar>
        </w:tblPrEx>
        <w:trPr>
          <w:trHeight w:val="799" w:hRule="atLeast"/>
        </w:trPr>
        <w:tc>
          <w:tcPr>
            <w:tcW w:w="26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1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6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17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r>
      <w:tr>
        <w:tblPrEx>
          <w:shd w:val="clear" w:color="auto" w:fill="auto"/>
          <w:tblCellMar>
            <w:top w:w="0" w:type="dxa"/>
            <w:left w:w="0" w:type="dxa"/>
            <w:bottom w:w="0" w:type="dxa"/>
            <w:right w:w="0" w:type="dxa"/>
          </w:tblCellMar>
        </w:tblPrEx>
        <w:trPr>
          <w:trHeight w:val="812" w:hRule="atLeast"/>
        </w:trPr>
        <w:tc>
          <w:tcPr>
            <w:tcW w:w="26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1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6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17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r>
      <w:tr>
        <w:tblPrEx>
          <w:shd w:val="clear" w:color="auto" w:fill="auto"/>
          <w:tblCellMar>
            <w:top w:w="0" w:type="dxa"/>
            <w:left w:w="0" w:type="dxa"/>
            <w:bottom w:w="0" w:type="dxa"/>
            <w:right w:w="0" w:type="dxa"/>
          </w:tblCellMar>
        </w:tblPrEx>
        <w:trPr>
          <w:trHeight w:val="812" w:hRule="atLeast"/>
        </w:trPr>
        <w:tc>
          <w:tcPr>
            <w:tcW w:w="26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1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6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17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r>
      <w:tr>
        <w:tblPrEx>
          <w:shd w:val="clear" w:color="auto" w:fill="auto"/>
          <w:tblCellMar>
            <w:top w:w="0" w:type="dxa"/>
            <w:left w:w="0" w:type="dxa"/>
            <w:bottom w:w="0" w:type="dxa"/>
            <w:right w:w="0" w:type="dxa"/>
          </w:tblCellMar>
        </w:tblPrEx>
        <w:trPr>
          <w:trHeight w:val="823" w:hRule="atLeast"/>
        </w:trPr>
        <w:tc>
          <w:tcPr>
            <w:tcW w:w="26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1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26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c>
          <w:tcPr>
            <w:tcW w:w="17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hd w:val="clear"/>
              <w:bidi w:val="0"/>
              <w:rPr>
                <w:rFonts w:hint="eastAsia"/>
                <w:sz w:val="24"/>
                <w:szCs w:val="24"/>
                <w:highlight w:val="none"/>
                <w:lang w:val="en-US" w:eastAsia="en-US"/>
              </w:rPr>
            </w:pPr>
          </w:p>
        </w:tc>
      </w:tr>
    </w:tbl>
    <w:p>
      <w:pPr>
        <w:shd w:val="clear"/>
        <w:bidi w:val="0"/>
        <w:rPr>
          <w:highlight w:val="none"/>
          <w:lang w:val="en-US" w:eastAsia="en-US"/>
        </w:rPr>
      </w:pPr>
    </w:p>
    <w:p>
      <w:pPr>
        <w:shd w:val="clear"/>
        <w:bidi w:val="0"/>
        <w:rPr>
          <w:highlight w:val="none"/>
          <w:lang w:val="en-US" w:eastAsia="en-US"/>
        </w:rPr>
      </w:pPr>
    </w:p>
    <w:p>
      <w:pPr>
        <w:pStyle w:val="2"/>
        <w:rPr>
          <w:lang w:val="en-US" w:eastAsia="en-US"/>
        </w:rPr>
      </w:pPr>
    </w:p>
    <w:p>
      <w:pPr>
        <w:shd w:val="clear"/>
        <w:bidi w:val="0"/>
        <w:rPr>
          <w:highlight w:val="none"/>
          <w:lang w:val="en-US" w:eastAsia="en-US"/>
        </w:rPr>
      </w:pPr>
    </w:p>
    <w:p>
      <w:pPr>
        <w:shd w:val="clear"/>
        <w:bidi w:val="0"/>
        <w:rPr>
          <w:highlight w:val="none"/>
          <w:lang w:val="en-US" w:eastAsia="en-US"/>
        </w:rPr>
      </w:pPr>
    </w:p>
    <w:p>
      <w:pPr>
        <w:pStyle w:val="2"/>
        <w:bidi w:val="0"/>
        <w:jc w:val="center"/>
        <w:rPr>
          <w:highlight w:val="none"/>
          <w:lang w:val="en-US" w:eastAsia="en-US"/>
        </w:rPr>
      </w:pPr>
      <w:r>
        <w:rPr>
          <w:highlight w:val="none"/>
          <w:lang w:val="en-US" w:eastAsia="en-US"/>
        </w:rPr>
        <w:t>八、资格审查资料</w:t>
      </w:r>
    </w:p>
    <w:p>
      <w:pPr>
        <w:shd w:val="clear"/>
        <w:bidi w:val="0"/>
        <w:rPr>
          <w:highlight w:val="none"/>
          <w:lang w:val="en-US" w:eastAsia="en-US"/>
        </w:rPr>
      </w:pPr>
      <w:r>
        <w:rPr>
          <w:highlight w:val="none"/>
          <w:lang w:val="en-US" w:eastAsia="en-US"/>
        </w:rPr>
        <w:t>(一) 信用公开证明</w:t>
      </w:r>
    </w:p>
    <w:p>
      <w:pPr>
        <w:shd w:val="clear"/>
        <w:bidi w:val="0"/>
        <w:rPr>
          <w:highlight w:val="none"/>
          <w:lang w:val="en-US" w:eastAsia="en-US"/>
        </w:rPr>
      </w:pPr>
      <w:r>
        <w:rPr>
          <w:highlight w:val="none"/>
          <w:lang w:val="en-US" w:eastAsia="en-US"/>
        </w:rPr>
        <w:t>(二) 基本信息</w:t>
      </w:r>
    </w:p>
    <w:p>
      <w:pPr>
        <w:shd w:val="clear"/>
        <w:bidi w:val="0"/>
        <w:rPr>
          <w:highlight w:val="none"/>
          <w:lang w:val="en-US" w:eastAsia="en-US"/>
        </w:rPr>
      </w:pPr>
      <w:r>
        <w:rPr>
          <w:highlight w:val="none"/>
          <w:lang w:val="en-US" w:eastAsia="en-US"/>
        </w:rPr>
        <w:t>(三) 资产状况</w:t>
      </w:r>
    </w:p>
    <w:p>
      <w:pPr>
        <w:shd w:val="clear"/>
        <w:bidi w:val="0"/>
        <w:rPr>
          <w:highlight w:val="none"/>
          <w:lang w:val="en-US" w:eastAsia="en-US"/>
        </w:rPr>
      </w:pPr>
      <w:r>
        <w:rPr>
          <w:highlight w:val="none"/>
          <w:lang w:val="en-US" w:eastAsia="en-US"/>
        </w:rPr>
        <w:t>(四) 良好行为记录</w:t>
      </w:r>
    </w:p>
    <w:p>
      <w:pPr>
        <w:shd w:val="clear"/>
        <w:bidi w:val="0"/>
        <w:rPr>
          <w:highlight w:val="none"/>
          <w:lang w:val="en-US" w:eastAsia="en-US"/>
        </w:rPr>
      </w:pPr>
      <w:r>
        <w:rPr>
          <w:highlight w:val="none"/>
          <w:lang w:val="en-US" w:eastAsia="en-US"/>
        </w:rPr>
        <w:t>(五) 不良行为记录</w:t>
      </w:r>
    </w:p>
    <w:p>
      <w:pPr>
        <w:shd w:val="clear"/>
        <w:bidi w:val="0"/>
        <w:rPr>
          <w:highlight w:val="none"/>
          <w:lang w:val="en-US" w:eastAsia="en-US"/>
        </w:rPr>
      </w:pPr>
      <w:r>
        <w:rPr>
          <w:highlight w:val="none"/>
          <w:lang w:val="en-US" w:eastAsia="en-US"/>
        </w:rPr>
        <w:t>(六) 工程业绩汇总表（近三年/全部）</w:t>
      </w:r>
    </w:p>
    <w:p>
      <w:pPr>
        <w:shd w:val="clear"/>
        <w:bidi w:val="0"/>
        <w:rPr>
          <w:highlight w:val="none"/>
          <w:lang w:val="en-US" w:eastAsia="en-US"/>
        </w:rPr>
      </w:pPr>
      <w:r>
        <w:rPr>
          <w:highlight w:val="none"/>
          <w:lang w:val="en-US" w:eastAsia="en-US"/>
        </w:rPr>
        <w:t>(七) 人力资源信息</w:t>
      </w:r>
    </w:p>
    <w:p>
      <w:pPr>
        <w:shd w:val="clear"/>
        <w:bidi w:val="0"/>
        <w:rPr>
          <w:highlight w:val="none"/>
          <w:lang w:val="en-US" w:eastAsia="en-US"/>
        </w:rPr>
      </w:pPr>
      <w:r>
        <w:rPr>
          <w:highlight w:val="none"/>
          <w:lang w:val="en-US" w:eastAsia="en-US"/>
        </w:rPr>
        <w:t>(八) 人员参与工程（项目经理、技术负责人【近三年/全部】业绩）</w:t>
      </w:r>
    </w:p>
    <w:p>
      <w:pPr>
        <w:shd w:val="clear"/>
        <w:bidi w:val="0"/>
        <w:rPr>
          <w:highlight w:val="none"/>
          <w:lang w:val="en-US" w:eastAsia="en-US"/>
        </w:rPr>
      </w:pPr>
      <w:r>
        <w:rPr>
          <w:highlight w:val="none"/>
          <w:lang w:val="en-US" w:eastAsia="en-US"/>
        </w:rPr>
        <w:t>（注：本部分内容由投标人制作投标文件时根据配置自动生成，不得随意撤换、修改。</w:t>
      </w:r>
    </w:p>
    <w:p>
      <w:pPr>
        <w:pStyle w:val="2"/>
        <w:rPr>
          <w:lang w:val="en-US" w:eastAsia="en-US"/>
        </w:rPr>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pPr>
    </w:p>
    <w:p>
      <w:pPr>
        <w:pStyle w:val="2"/>
        <w:bidi w:val="0"/>
        <w:jc w:val="both"/>
        <w:rPr>
          <w:highlight w:val="none"/>
          <w:lang w:val="en-US" w:eastAsia="en-US"/>
        </w:rPr>
      </w:pPr>
      <w:r>
        <w:rPr>
          <w:highlight w:val="none"/>
          <w:lang w:val="en-US" w:eastAsia="en-US"/>
        </w:rPr>
        <w:t>九、其他商务文件</w:t>
      </w:r>
    </w:p>
    <w:p>
      <w:pPr>
        <w:shd w:val="clear"/>
        <w:bidi w:val="0"/>
        <w:rPr>
          <w:highlight w:val="none"/>
          <w:lang w:val="en-US" w:eastAsia="en-US"/>
        </w:rPr>
      </w:pPr>
      <w:r>
        <w:rPr>
          <w:highlight w:val="none"/>
          <w:lang w:val="en-US" w:eastAsia="en-US"/>
        </w:rPr>
        <w:t>(一) 联合体（如有）的有关证明材料</w:t>
      </w:r>
    </w:p>
    <w:p>
      <w:pPr>
        <w:shd w:val="clear"/>
        <w:bidi w:val="0"/>
        <w:rPr>
          <w:highlight w:val="none"/>
          <w:lang w:val="en-US" w:eastAsia="en-US"/>
        </w:rPr>
      </w:pPr>
      <w:r>
        <w:rPr>
          <w:highlight w:val="none"/>
          <w:lang w:val="en-US" w:eastAsia="en-US"/>
        </w:rPr>
        <w:t>(二) 近三年经审计的财务会计报表</w:t>
      </w:r>
    </w:p>
    <w:p>
      <w:pPr>
        <w:shd w:val="clear"/>
        <w:bidi w:val="0"/>
        <w:rPr>
          <w:highlight w:val="none"/>
          <w:lang w:val="en-US" w:eastAsia="en-US"/>
        </w:rPr>
      </w:pPr>
      <w:r>
        <w:rPr>
          <w:highlight w:val="none"/>
          <w:lang w:val="en-US" w:eastAsia="en-US"/>
        </w:rPr>
        <w:t>(三) 投标人认为需提供的其他材料。</w:t>
      </w:r>
    </w:p>
    <w:sectPr>
      <w:pgSz w:w="11900" w:h="16838"/>
      <w:pgMar w:top="1440" w:right="1587" w:bottom="1440" w:left="1587" w:header="720" w:footer="720" w:gutter="0"/>
      <w:pgBorders>
        <w:top w:val="none" w:sz="0" w:space="0"/>
        <w:left w:val="none" w:sz="0" w:space="0"/>
        <w:bottom w:val="none" w:sz="0" w:space="0"/>
        <w:right w:val="none" w:sz="0" w:space="0"/>
      </w:pgBorders>
      <w:pgNumType w:fmt="decimal"/>
      <w:cols w:space="0" w:num="1"/>
      <w:rtlGutter w:val="0"/>
      <w:docGrid w:linePitch="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43"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粗黑宋简体">
    <w:panose1 w:val="02000000000000000000"/>
    <w:charset w:val="86"/>
    <w:family w:val="auto"/>
    <w:pitch w:val="default"/>
    <w:sig w:usb0="A00002BF" w:usb1="184F6CFA" w:usb2="00000012"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auto"/>
    <w:pitch w:val="default"/>
    <w:sig w:usb0="80000287" w:usb1="28C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仿宋_GB2312"/>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7"/>
                      <w:rPr>
                        <w:rFonts w:hint="eastAsia" w:eastAsia="仿宋_GB2312"/>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F0C4780"/>
    <w:multiLevelType w:val="singleLevel"/>
    <w:tmpl w:val="CF0C4780"/>
    <w:lvl w:ilvl="0" w:tentative="0">
      <w:start w:val="3"/>
      <w:numFmt w:val="decimal"/>
      <w:suff w:val="nothing"/>
      <w:lvlText w:val="%1、"/>
      <w:lvlJc w:val="left"/>
    </w:lvl>
  </w:abstractNum>
  <w:abstractNum w:abstractNumId="1">
    <w:nsid w:val="F11A32F9"/>
    <w:multiLevelType w:val="singleLevel"/>
    <w:tmpl w:val="F11A32F9"/>
    <w:lvl w:ilvl="0" w:tentative="0">
      <w:start w:val="2"/>
      <w:numFmt w:val="decimal"/>
      <w:suff w:val="nothing"/>
      <w:lvlText w:val="%1、"/>
      <w:lvlJc w:val="left"/>
    </w:lvl>
  </w:abstractNum>
  <w:abstractNum w:abstractNumId="2">
    <w:nsid w:val="F8B8161E"/>
    <w:multiLevelType w:val="singleLevel"/>
    <w:tmpl w:val="F8B8161E"/>
    <w:lvl w:ilvl="0" w:tentative="0">
      <w:start w:val="7"/>
      <w:numFmt w:val="chineseCounting"/>
      <w:suff w:val="space"/>
      <w:lvlText w:val="第%1章"/>
      <w:lvlJc w:val="left"/>
      <w:pPr>
        <w:ind w:left="3022" w:leftChars="0" w:firstLine="0" w:firstLineChars="0"/>
      </w:pPr>
      <w:rPr>
        <w:rFonts w:hint="eastAsia"/>
      </w:rPr>
    </w:lvl>
  </w:abstractNum>
  <w:abstractNum w:abstractNumId="3">
    <w:nsid w:val="0B0ED097"/>
    <w:multiLevelType w:val="singleLevel"/>
    <w:tmpl w:val="0B0ED097"/>
    <w:lvl w:ilvl="0" w:tentative="0">
      <w:start w:val="8"/>
      <w:numFmt w:val="decimal"/>
      <w:suff w:val="space"/>
      <w:lvlText w:val="%1."/>
      <w:lvlJc w:val="left"/>
    </w:lvl>
  </w:abstractNum>
  <w:abstractNum w:abstractNumId="4">
    <w:nsid w:val="5A4F8C19"/>
    <w:multiLevelType w:val="singleLevel"/>
    <w:tmpl w:val="5A4F8C19"/>
    <w:lvl w:ilvl="0" w:tentative="0">
      <w:start w:val="1"/>
      <w:numFmt w:val="decimal"/>
      <w:lvlText w:val="(%1)"/>
      <w:lvlJc w:val="left"/>
      <w:pPr>
        <w:tabs>
          <w:tab w:val="left" w:pos="312"/>
        </w:tabs>
      </w:pPr>
    </w:lvl>
  </w:abstractNum>
  <w:abstractNum w:abstractNumId="5">
    <w:nsid w:val="5EDA0614"/>
    <w:multiLevelType w:val="singleLevel"/>
    <w:tmpl w:val="5EDA0614"/>
    <w:lvl w:ilvl="0" w:tentative="0">
      <w:start w:val="6"/>
      <w:numFmt w:val="decimal"/>
      <w:suff w:val="nothing"/>
      <w:lvlText w:val="%1、"/>
      <w:lvlJc w:val="left"/>
    </w:lvl>
  </w:abstractNum>
  <w:abstractNum w:abstractNumId="6">
    <w:nsid w:val="72C912D2"/>
    <w:multiLevelType w:val="singleLevel"/>
    <w:tmpl w:val="72C912D2"/>
    <w:lvl w:ilvl="0" w:tentative="0">
      <w:start w:val="2"/>
      <w:numFmt w:val="chineseCounting"/>
      <w:suff w:val="space"/>
      <w:lvlText w:val="第%1章"/>
      <w:lvlJc w:val="left"/>
      <w:rPr>
        <w:rFonts w:hint="eastAsia"/>
      </w:rPr>
    </w:lvl>
  </w:abstractNum>
  <w:num w:numId="1">
    <w:abstractNumId w:val="0"/>
  </w:num>
  <w:num w:numId="2">
    <w:abstractNumId w:val="5"/>
  </w:num>
  <w:num w:numId="3">
    <w:abstractNumId w:val="6"/>
  </w:num>
  <w:num w:numId="4">
    <w:abstractNumId w:val="3"/>
  </w:num>
  <w:num w:numId="5">
    <w:abstractNumId w:val="4"/>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B3E"/>
    <w:rsid w:val="009F4D8C"/>
    <w:rsid w:val="00A77B3E"/>
    <w:rsid w:val="00CA2A55"/>
    <w:rsid w:val="02D97C12"/>
    <w:rsid w:val="037E3D29"/>
    <w:rsid w:val="03C40179"/>
    <w:rsid w:val="04216C39"/>
    <w:rsid w:val="047C312E"/>
    <w:rsid w:val="0A975747"/>
    <w:rsid w:val="0B6F0BD8"/>
    <w:rsid w:val="0C106E79"/>
    <w:rsid w:val="0CCB25CB"/>
    <w:rsid w:val="0D6641AD"/>
    <w:rsid w:val="0E467D4F"/>
    <w:rsid w:val="0EB76819"/>
    <w:rsid w:val="0EC34CFC"/>
    <w:rsid w:val="103D17F4"/>
    <w:rsid w:val="106D2814"/>
    <w:rsid w:val="14EC3D58"/>
    <w:rsid w:val="16C71C65"/>
    <w:rsid w:val="1A010A77"/>
    <w:rsid w:val="1A535B7C"/>
    <w:rsid w:val="1B656189"/>
    <w:rsid w:val="1CDE799F"/>
    <w:rsid w:val="1CEA68AB"/>
    <w:rsid w:val="1DA469D3"/>
    <w:rsid w:val="1DD81831"/>
    <w:rsid w:val="1F5F2208"/>
    <w:rsid w:val="1F8E38D7"/>
    <w:rsid w:val="21024119"/>
    <w:rsid w:val="219C474B"/>
    <w:rsid w:val="233C02B1"/>
    <w:rsid w:val="243220C6"/>
    <w:rsid w:val="24A67A3D"/>
    <w:rsid w:val="287819C0"/>
    <w:rsid w:val="28860251"/>
    <w:rsid w:val="28D6437B"/>
    <w:rsid w:val="293258E7"/>
    <w:rsid w:val="2A816339"/>
    <w:rsid w:val="2A8D23F3"/>
    <w:rsid w:val="2BE2108E"/>
    <w:rsid w:val="2D085791"/>
    <w:rsid w:val="2F1F1EC3"/>
    <w:rsid w:val="2FB04387"/>
    <w:rsid w:val="319421FA"/>
    <w:rsid w:val="35677BC8"/>
    <w:rsid w:val="35EB6765"/>
    <w:rsid w:val="371B49A7"/>
    <w:rsid w:val="389E134A"/>
    <w:rsid w:val="39AD578F"/>
    <w:rsid w:val="3A467461"/>
    <w:rsid w:val="3AAD5C8E"/>
    <w:rsid w:val="3B180C74"/>
    <w:rsid w:val="3B776303"/>
    <w:rsid w:val="3C39795C"/>
    <w:rsid w:val="3CA24C9B"/>
    <w:rsid w:val="3F401657"/>
    <w:rsid w:val="3FA200C3"/>
    <w:rsid w:val="40855E07"/>
    <w:rsid w:val="40EA2AC3"/>
    <w:rsid w:val="40F66467"/>
    <w:rsid w:val="413A59E4"/>
    <w:rsid w:val="413C4C61"/>
    <w:rsid w:val="41F625BB"/>
    <w:rsid w:val="42816E13"/>
    <w:rsid w:val="42FA1993"/>
    <w:rsid w:val="450F3740"/>
    <w:rsid w:val="45C1223F"/>
    <w:rsid w:val="46C744C8"/>
    <w:rsid w:val="47294E8F"/>
    <w:rsid w:val="47C22BE1"/>
    <w:rsid w:val="47D64A2F"/>
    <w:rsid w:val="48197F30"/>
    <w:rsid w:val="48406C57"/>
    <w:rsid w:val="4A265F9F"/>
    <w:rsid w:val="4A8A7786"/>
    <w:rsid w:val="4AAC24E9"/>
    <w:rsid w:val="4C947518"/>
    <w:rsid w:val="4DA96840"/>
    <w:rsid w:val="4F4B0303"/>
    <w:rsid w:val="50380E12"/>
    <w:rsid w:val="509F3E67"/>
    <w:rsid w:val="519466BA"/>
    <w:rsid w:val="52EB201D"/>
    <w:rsid w:val="53662172"/>
    <w:rsid w:val="53D85BAC"/>
    <w:rsid w:val="544B31C0"/>
    <w:rsid w:val="55337517"/>
    <w:rsid w:val="55B31D1F"/>
    <w:rsid w:val="568D4D1C"/>
    <w:rsid w:val="57B83DB2"/>
    <w:rsid w:val="5953401D"/>
    <w:rsid w:val="59831179"/>
    <w:rsid w:val="5A7249C8"/>
    <w:rsid w:val="5B604FA6"/>
    <w:rsid w:val="5C100F14"/>
    <w:rsid w:val="5D160492"/>
    <w:rsid w:val="5F30078A"/>
    <w:rsid w:val="5F611B74"/>
    <w:rsid w:val="60112012"/>
    <w:rsid w:val="601247F9"/>
    <w:rsid w:val="60AC2EC9"/>
    <w:rsid w:val="60FB5DA3"/>
    <w:rsid w:val="611059E6"/>
    <w:rsid w:val="615C486B"/>
    <w:rsid w:val="615D467B"/>
    <w:rsid w:val="63A74BA8"/>
    <w:rsid w:val="654D06CE"/>
    <w:rsid w:val="65740E68"/>
    <w:rsid w:val="65E40EB2"/>
    <w:rsid w:val="66636ABE"/>
    <w:rsid w:val="66FD0B19"/>
    <w:rsid w:val="675E4915"/>
    <w:rsid w:val="680D152B"/>
    <w:rsid w:val="687228D6"/>
    <w:rsid w:val="687A5487"/>
    <w:rsid w:val="690D3C4E"/>
    <w:rsid w:val="692436CC"/>
    <w:rsid w:val="69B35823"/>
    <w:rsid w:val="6A48192A"/>
    <w:rsid w:val="6C1100F4"/>
    <w:rsid w:val="6D031659"/>
    <w:rsid w:val="6D113B24"/>
    <w:rsid w:val="6F155C84"/>
    <w:rsid w:val="6F1E4F19"/>
    <w:rsid w:val="6F725C28"/>
    <w:rsid w:val="70151098"/>
    <w:rsid w:val="70582FC2"/>
    <w:rsid w:val="707F7A2A"/>
    <w:rsid w:val="708B6FAB"/>
    <w:rsid w:val="728E19A1"/>
    <w:rsid w:val="72D22563"/>
    <w:rsid w:val="736A5F34"/>
    <w:rsid w:val="74EE1F3B"/>
    <w:rsid w:val="75566BEF"/>
    <w:rsid w:val="76865ECE"/>
    <w:rsid w:val="7AF21699"/>
    <w:rsid w:val="7EC963C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600" w:lineRule="atLeast"/>
    </w:pPr>
    <w:rPr>
      <w:rFonts w:ascii="仿宋_GB2312" w:hAnsi="仿宋_GB2312" w:eastAsia="仿宋_GB2312" w:cs="Times New Roman"/>
      <w:sz w:val="24"/>
      <w:szCs w:val="24"/>
      <w:lang w:val="en-US" w:eastAsia="en-US" w:bidi="ar-SA"/>
    </w:rPr>
  </w:style>
  <w:style w:type="paragraph" w:styleId="3">
    <w:name w:val="heading 1"/>
    <w:basedOn w:val="1"/>
    <w:next w:val="1"/>
    <w:qFormat/>
    <w:uiPriority w:val="0"/>
    <w:pPr>
      <w:spacing w:line="640" w:lineRule="atLeast"/>
      <w:ind w:left="0"/>
      <w:jc w:val="center"/>
      <w:outlineLvl w:val="0"/>
    </w:pPr>
    <w:rPr>
      <w:rFonts w:ascii="宋体" w:hAnsi="宋体" w:eastAsia="方正小标宋简体" w:cs="宋体"/>
      <w:b/>
      <w:bCs/>
      <w:sz w:val="44"/>
      <w:szCs w:val="96"/>
      <w:lang w:val="zh-CN" w:bidi="zh-CN"/>
    </w:rPr>
  </w:style>
  <w:style w:type="paragraph" w:styleId="4">
    <w:name w:val="heading 2"/>
    <w:basedOn w:val="1"/>
    <w:next w:val="1"/>
    <w:unhideWhenUsed/>
    <w:qFormat/>
    <w:uiPriority w:val="0"/>
    <w:pPr>
      <w:spacing w:line="640" w:lineRule="atLeast"/>
      <w:outlineLvl w:val="1"/>
    </w:pPr>
    <w:rPr>
      <w:rFonts w:ascii="宋体" w:hAnsi="宋体" w:eastAsia="黑体" w:cs="宋体"/>
      <w:sz w:val="30"/>
      <w:szCs w:val="60"/>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w:basedOn w:val="1"/>
    <w:link w:val="22"/>
    <w:unhideWhenUsed/>
    <w:qFormat/>
    <w:uiPriority w:val="99"/>
    <w:pPr>
      <w:spacing w:after="120" w:afterLines="0" w:afterAutospacing="0"/>
      <w:jc w:val="center"/>
    </w:pPr>
    <w:rPr>
      <w:b/>
    </w:rPr>
  </w:style>
  <w:style w:type="paragraph" w:styleId="5">
    <w:name w:val="toa heading"/>
    <w:basedOn w:val="1"/>
    <w:next w:val="1"/>
    <w:qFormat/>
    <w:uiPriority w:val="0"/>
    <w:pPr>
      <w:spacing w:before="120" w:beforeLines="0" w:beforeAutospacing="0"/>
    </w:pPr>
    <w:rPr>
      <w:rFonts w:ascii="Arial" w:hAnsi="Arial"/>
      <w:sz w:val="24"/>
    </w:rPr>
  </w:style>
  <w:style w:type="paragraph" w:styleId="6">
    <w:name w:val="annotation text"/>
    <w:basedOn w:val="1"/>
    <w:semiHidden/>
    <w:qFormat/>
    <w:uiPriority w:val="0"/>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toc 1"/>
    <w:basedOn w:val="1"/>
    <w:next w:val="1"/>
    <w:qFormat/>
    <w:uiPriority w:val="0"/>
  </w:style>
  <w:style w:type="paragraph" w:styleId="10">
    <w:name w:val="toc 2"/>
    <w:basedOn w:val="1"/>
    <w:next w:val="1"/>
    <w:qFormat/>
    <w:uiPriority w:val="0"/>
    <w:pPr>
      <w:ind w:left="420" w:leftChars="200"/>
    </w:p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FollowedHyperlink"/>
    <w:basedOn w:val="13"/>
    <w:qFormat/>
    <w:uiPriority w:val="0"/>
    <w:rPr>
      <w:color w:val="666666"/>
      <w:u w:val="none"/>
    </w:rPr>
  </w:style>
  <w:style w:type="character" w:styleId="15">
    <w:name w:val="Emphasis"/>
    <w:basedOn w:val="13"/>
    <w:qFormat/>
    <w:uiPriority w:val="0"/>
  </w:style>
  <w:style w:type="character" w:styleId="16">
    <w:name w:val="HTML Definition"/>
    <w:basedOn w:val="13"/>
    <w:qFormat/>
    <w:uiPriority w:val="0"/>
  </w:style>
  <w:style w:type="character" w:styleId="17">
    <w:name w:val="HTML Acronym"/>
    <w:basedOn w:val="13"/>
    <w:qFormat/>
    <w:uiPriority w:val="0"/>
  </w:style>
  <w:style w:type="character" w:styleId="18">
    <w:name w:val="HTML Variable"/>
    <w:basedOn w:val="13"/>
    <w:qFormat/>
    <w:uiPriority w:val="0"/>
  </w:style>
  <w:style w:type="character" w:styleId="19">
    <w:name w:val="Hyperlink"/>
    <w:basedOn w:val="13"/>
    <w:qFormat/>
    <w:uiPriority w:val="0"/>
    <w:rPr>
      <w:color w:val="666666"/>
      <w:u w:val="none"/>
    </w:rPr>
  </w:style>
  <w:style w:type="character" w:styleId="20">
    <w:name w:val="HTML Code"/>
    <w:basedOn w:val="13"/>
    <w:qFormat/>
    <w:uiPriority w:val="0"/>
    <w:rPr>
      <w:rFonts w:ascii="Courier New" w:hAnsi="Courier New"/>
      <w:sz w:val="20"/>
    </w:rPr>
  </w:style>
  <w:style w:type="character" w:styleId="21">
    <w:name w:val="HTML Cite"/>
    <w:basedOn w:val="13"/>
    <w:qFormat/>
    <w:uiPriority w:val="0"/>
  </w:style>
  <w:style w:type="character" w:customStyle="1" w:styleId="22">
    <w:name w:val="正文文本 Char"/>
    <w:link w:val="2"/>
    <w:qFormat/>
    <w:uiPriority w:val="99"/>
    <w:rPr>
      <w:rFonts w:eastAsia="仿宋_GB2312"/>
      <w:b/>
    </w:rPr>
  </w:style>
  <w:style w:type="paragraph" w:customStyle="1" w:styleId="23">
    <w:name w:val="_Style 30"/>
    <w:basedOn w:val="1"/>
    <w:next w:val="1"/>
    <w:qFormat/>
    <w:uiPriority w:val="0"/>
    <w:pPr>
      <w:pBdr>
        <w:bottom w:val="single" w:color="auto" w:sz="6" w:space="1"/>
      </w:pBdr>
      <w:jc w:val="center"/>
    </w:pPr>
    <w:rPr>
      <w:rFonts w:ascii="Arial" w:eastAsia="宋体"/>
      <w:vanish/>
      <w:sz w:val="16"/>
    </w:rPr>
  </w:style>
  <w:style w:type="character" w:customStyle="1" w:styleId="24">
    <w:name w:val="underline"/>
    <w:basedOn w:val="13"/>
    <w:qFormat/>
    <w:uiPriority w:val="0"/>
    <w:rPr>
      <w:color w:val="666666"/>
      <w:u w:val="single"/>
    </w:rPr>
  </w:style>
  <w:style w:type="character" w:customStyle="1" w:styleId="25">
    <w:name w:val="l-open"/>
    <w:basedOn w:val="13"/>
    <w:qFormat/>
    <w:uiPriority w:val="0"/>
  </w:style>
  <w:style w:type="character" w:customStyle="1" w:styleId="26">
    <w:name w:val="file"/>
    <w:basedOn w:val="13"/>
    <w:qFormat/>
    <w:uiPriority w:val="0"/>
  </w:style>
  <w:style w:type="character" w:customStyle="1" w:styleId="27">
    <w:name w:val="folder"/>
    <w:basedOn w:val="13"/>
    <w:qFormat/>
    <w:uiPriority w:val="0"/>
  </w:style>
  <w:style w:type="character" w:customStyle="1" w:styleId="28">
    <w:name w:val="color2"/>
    <w:basedOn w:val="13"/>
    <w:qFormat/>
    <w:uiPriority w:val="0"/>
    <w:rPr>
      <w:color w:val="0079E0"/>
      <w:u w:val="none"/>
    </w:rPr>
  </w:style>
  <w:style w:type="character" w:customStyle="1" w:styleId="29">
    <w:name w:val="text"/>
    <w:basedOn w:val="13"/>
    <w:qFormat/>
    <w:uiPriority w:val="0"/>
  </w:style>
  <w:style w:type="character" w:customStyle="1" w:styleId="30">
    <w:name w:val="zbutton"/>
    <w:basedOn w:val="13"/>
    <w:qFormat/>
    <w:uiPriority w:val="0"/>
  </w:style>
  <w:style w:type="character" w:customStyle="1" w:styleId="31">
    <w:name w:val="tmpztreemove_arrow"/>
    <w:basedOn w:val="13"/>
    <w:qFormat/>
    <w:uiPriority w:val="0"/>
  </w:style>
  <w:style w:type="character" w:customStyle="1" w:styleId="32">
    <w:name w:val="underline2"/>
    <w:basedOn w:val="13"/>
    <w:qFormat/>
    <w:uiPriority w:val="0"/>
    <w:rPr>
      <w:color w:val="666666"/>
      <w:u w:val="single"/>
    </w:rPr>
  </w:style>
  <w:style w:type="character" w:customStyle="1" w:styleId="33">
    <w:name w:val="color"/>
    <w:basedOn w:val="13"/>
    <w:qFormat/>
    <w:uiPriority w:val="0"/>
    <w:rPr>
      <w:color w:val="0079E0"/>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pn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Pages>1</Pages>
  <Words>0</Words>
  <Characters>0</Characters>
  <Lines>1</Lines>
  <Paragraphs>1</Paragraphs>
  <TotalTime>12</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2020-07-21T03:27:00Z</dcterms:created>
  <dc:creator>Administrator</dc:creator>
  <cp:lastModifiedBy>18764081980</cp:lastModifiedBy>
  <dcterms:modified xsi:type="dcterms:W3CDTF">2020-08-10T03:58:09Z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