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activeX/activeX4.bin" ContentType="application/vnd.ms-office.activeX"/>
  <Override PartName="/word/activeX/activeX4.xml" ContentType="application/vnd.ms-office.activeX+xml"/>
  <Override PartName="/word/activeX/activeX5.bin" ContentType="application/vnd.ms-office.activeX"/>
  <Override PartName="/word/activeX/activeX5.xml" ContentType="application/vnd.ms-office.activeX+xml"/>
  <Override PartName="/word/activeX/activeX6.bin" ContentType="application/vnd.ms-office.activeX"/>
  <Override PartName="/word/activeX/activeX6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0" w:type="auto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8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 w:firstLine="75"/>
              <w:jc w:val="center"/>
              <w:rPr>
                <w:rFonts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山东省高级人民法院A座档案阅卷楼16-22层空调改造及大法庭照明改造项目中标（成交）结果公告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 w:firstLine="75"/>
              <w:jc w:val="center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vanish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object>
                <v:shape id="_x0000_i1025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5" o:title=""/>
                  <o:lock v:ext="edit" aspectratio="t"/>
                  <w10:wrap type="none"/>
                  <w10:anchorlock/>
                </v:shape>
                <w:control r:id="rId4" w:name="Control 1" w:shapeid="_x0000_i1025"/>
              </w:object>
            </w:r>
            <w:r>
              <w:rPr>
                <w:rFonts w:hint="default" w:ascii="Arial" w:hAnsi="Arial" w:eastAsia="宋体" w:cs="Arial"/>
                <w:i w:val="0"/>
                <w:iCs w:val="0"/>
                <w:vanish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object>
                <v:shape id="_x0000_i1026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6" w:name="Control 2" w:shapeid="_x0000_i1026"/>
              </w:objec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一、项目编号：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SDGP370000000202202006621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二、项目名称：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山东省高级人民法院A座档案阅卷楼16-22层空调改造及大法庭照明改造项目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三、中标（成交）信息：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top"/>
          </w:tcPr>
          <w:tbl>
            <w:tblPr>
              <w:tblW w:w="5000" w:type="pct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autofit"/>
              <w:tblCellMar>
                <w:top w:w="15" w:type="dxa"/>
                <w:left w:w="0" w:type="dxa"/>
                <w:bottom w:w="0" w:type="dxa"/>
                <w:right w:w="0" w:type="dxa"/>
              </w:tblCellMar>
            </w:tblPr>
            <w:tblGrid>
              <w:gridCol w:w="9731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标包：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A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供应商名称：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济南长城空调有限公司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供应商地址：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山东省济南市历下区泺源大街26号中银广场5层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中标（成交）金额：（可填写下浮率、折扣率或费率）：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267.7万元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标包：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B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供应商名称：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山东隆翼建设集团有限公司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供应商地址：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山东省济南市槐荫区经十路28988号乐梦中心1号楼1412室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中标（成交）金额：（可填写下浮率、折扣率或费率）：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21.8万元</w:t>
                  </w:r>
                </w:p>
              </w:tc>
            </w:tr>
          </w:tbl>
          <w:p>
            <w:pPr>
              <w:spacing w:before="0" w:beforeAutospacing="0" w:after="0" w:afterAutospacing="0" w:line="23" w:lineRule="atLeast"/>
              <w:ind w:left="0" w:right="0" w:firstLine="75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四、主要标的信息：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top"/>
          </w:tcPr>
          <w:tbl>
            <w:tblPr>
              <w:tblW w:w="5000" w:type="pct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autofit"/>
              <w:tblCellMar>
                <w:top w:w="15" w:type="dxa"/>
                <w:left w:w="0" w:type="dxa"/>
                <w:bottom w:w="0" w:type="dxa"/>
                <w:right w:w="0" w:type="dxa"/>
              </w:tblCellMar>
            </w:tblPr>
            <w:tblGrid>
              <w:gridCol w:w="9731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标包：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A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名称：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山东省高级人民法院A座档案阅卷楼16-22层空调改造及大法庭照明改造项目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服务范围：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山东省高级人民法院A座档案阅卷楼16-22层空调改造及大法庭照明改造项目（A包）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服务要求：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详见竞争性磋商文件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服务时间：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80日历天，具体以甲方开工令为准。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服务标准：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合格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标包：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B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名称：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山东省高级人民法院A座档案阅卷楼16-22层空调改造及大法庭照明改造项目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服务范围：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山东省高级人民法院A座档案阅卷楼16-22层空调改造及大法庭照明改造项目（B包）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服务要求：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详见竞争性磋商文件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服务时间：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15 日历天；具体开工日期以甲方开工令为准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15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00" w:hRule="atLeast"/>
              </w:trPr>
              <w:tc>
                <w:tcPr>
                  <w:tcW w:w="0" w:type="auto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tcMar>
                    <w:top w:w="0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 w:line="23" w:lineRule="atLeast"/>
                    <w:ind w:left="0" w:right="0" w:firstLine="75"/>
                    <w:jc w:val="left"/>
                    <w:rPr>
                      <w:rFonts w:hint="default" w:ascii="Arial" w:hAnsi="Arial" w:cs="Arial"/>
                      <w:i w:val="0"/>
                      <w:iCs w:val="0"/>
                      <w:sz w:val="21"/>
                      <w:szCs w:val="21"/>
                    </w:rPr>
                  </w:pP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bdr w:val="none" w:color="auto" w:sz="0" w:space="0"/>
                      <w:lang w:val="en-US" w:eastAsia="zh-CN" w:bidi="ar"/>
                    </w:rPr>
                    <w:t>服务标准：</w:t>
                  </w:r>
                  <w:r>
                    <w:rPr>
                      <w:rFonts w:hint="default" w:ascii="Arial" w:hAnsi="Arial" w:eastAsia="宋体" w:cs="Arial"/>
                      <w:i w:val="0"/>
                      <w:iCs w:val="0"/>
                      <w:kern w:val="0"/>
                      <w:sz w:val="21"/>
                      <w:szCs w:val="21"/>
                      <w:u w:val="single"/>
                      <w:bdr w:val="none" w:color="auto" w:sz="0" w:space="0"/>
                      <w:lang w:val="en-US" w:eastAsia="zh-CN" w:bidi="ar"/>
                    </w:rPr>
                    <w:t>合格</w:t>
                  </w:r>
                </w:p>
              </w:tc>
            </w:tr>
          </w:tbl>
          <w:p>
            <w:pPr>
              <w:spacing w:before="0" w:beforeAutospacing="0" w:after="0" w:afterAutospacing="0" w:line="23" w:lineRule="atLeast"/>
              <w:ind w:left="0" w:right="0" w:firstLine="75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五、评审专家（单一来源采购人员）名单：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标包A：赵蓓、牟宏博、路继禹、标包B：赵蓓、牟宏博、路继禹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标包A：济南长城空调有限公司（88.0、89.0、90.0）、山东洋浦人工环境有限公司（68.98、69.98、70.98）、山东省建威机电设备安装有限公司（76.9、77.9、77.9）、山东同方嘉禾有限公司（71.91、71.91、72.91）标包B：山东隆翼建设集团有限公司（82.6、83.6、83.6）、飞凡建设集团有限公司（69.72、72.72、72.72）、山东飞卓建设集团有限公司（73.76、75.76、75.76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六、代理服务收费标准及金额：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</w: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收费标准：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执行【2015】299号文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</w: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收费金额（单位：元）：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25312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七、公告期限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自本公告发布之日起1个工作日。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八、其他补充事宜：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其他补充事宜：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九、未中标（成交）供应商的未中标（成交）原因：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1、山东同方嘉禾有限公司：评审得分较低（其他情形评审得分较低）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2、山东省建威机电设备安装有限公司：评审得分较低（其他情形评审得分较低）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3、山东洋浦人工环境有限公司：评审得分较低（其他情形评审得分较低）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4、飞凡建设集团有限公司：评审得分较低（其他情形评审得分较低）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5、山东飞卓建设集团有限公司：评审得分较低（其他情形评审得分较低）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十、凡对本次公告内容提出询问，请按以下方式联系：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1、采购人信息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名    称：</w:t>
            </w:r>
            <w:r>
              <w:rPr>
                <w:rFonts w:hint="default" w:ascii="Arial" w:hAnsi="Arial" w:eastAsia="宋体" w:cs="Arial"/>
                <w:i w:val="0"/>
                <w:iCs w:val="0"/>
                <w:vanish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object>
                <v:shape id="_x0000_i1027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9" o:title=""/>
                  <o:lock v:ext="edit" aspectratio="t"/>
                  <w10:wrap type="none"/>
                  <w10:anchorlock/>
                </v:shape>
                <w:control r:id="rId8" w:name="Control 3" w:shapeid="_x0000_i1027"/>
              </w:objec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山东省高级人民法院机关,山东省高级人民法院机关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地    址：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济南市经十路9977号(山东省高级人民法院机关),济南市经十路9977号(山东省高级人民法院机关)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联系方式：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0531-51797887(山东省高级人民法院机关),68886381(山东省高级人民法院机关)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2、采购代理机构信息（如有）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名    称:</w:t>
            </w:r>
            <w:r>
              <w:rPr>
                <w:rFonts w:hint="default" w:ascii="Arial" w:hAnsi="Arial" w:eastAsia="宋体" w:cs="Arial"/>
                <w:i w:val="0"/>
                <w:iCs w:val="0"/>
                <w:vanish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object>
                <v:shape id="_x0000_i1028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1" o:title=""/>
                  <o:lock v:ext="edit" aspectratio="t"/>
                  <w10:wrap type="none"/>
                  <w10:anchorlock/>
                </v:shape>
                <w:control r:id="rId10" w:name="Control 4" w:shapeid="_x0000_i1028"/>
              </w:objec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山东蓝盾招标代理有限公司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地    址：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山东省济南市高新区县（区）工业南路59号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联系方式：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0531-88809762-8014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3、项目联系方式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项目联系人：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张越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15" w:type="dxa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3" w:lineRule="atLeast"/>
              <w:ind w:left="0" w:right="0" w:firstLine="75"/>
              <w:jc w:val="left"/>
              <w:rPr>
                <w:rFonts w:hint="default" w:ascii="Arial" w:hAnsi="Arial" w:cs="Arial"/>
                <w:i w:val="0"/>
                <w:iCs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       联系方式：</w:t>
            </w:r>
            <w:r>
              <w:rPr>
                <w:rFonts w:hint="default" w:ascii="Arial" w:hAnsi="Arial" w:eastAsia="宋体" w:cs="Arial"/>
                <w:i w:val="0"/>
                <w:iCs w:val="0"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t>18596098658</w:t>
            </w:r>
            <w:r>
              <w:rPr>
                <w:rFonts w:hint="default" w:ascii="Arial" w:hAnsi="Arial" w:eastAsia="宋体" w:cs="Arial"/>
                <w:i w:val="0"/>
                <w:iCs w:val="0"/>
                <w:vanish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object>
                <v:shape id="_x0000_i1029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3" o:title=""/>
                  <o:lock v:ext="edit" aspectratio="t"/>
                  <w10:wrap type="none"/>
                  <w10:anchorlock/>
                </v:shape>
                <w:control r:id="rId12" w:name="Control 5" w:shapeid="_x0000_i1029"/>
              </w:object>
            </w:r>
            <w:r>
              <w:rPr>
                <w:rFonts w:hint="default" w:ascii="Arial" w:hAnsi="Arial" w:eastAsia="宋体" w:cs="Arial"/>
                <w:i w:val="0"/>
                <w:iCs w:val="0"/>
                <w:vanish/>
                <w:kern w:val="0"/>
                <w:sz w:val="21"/>
                <w:szCs w:val="21"/>
                <w:u w:val="single"/>
                <w:bdr w:val="none" w:color="auto" w:sz="0" w:space="0"/>
                <w:lang w:val="en-US" w:eastAsia="zh-CN" w:bidi="ar"/>
              </w:rPr>
              <w:object>
                <v:shape id="_x0000_i1030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5" o:title=""/>
                  <o:lock v:ext="edit" aspectratio="t"/>
                  <w10:wrap type="none"/>
                  <w10:anchorlock/>
                </v:shape>
                <w:control r:id="rId14" w:name="Control 6" w:shapeid="_x0000_i1030"/>
              </w:object>
            </w:r>
          </w:p>
        </w:tc>
      </w:tr>
    </w:tbl>
    <w:p>
      <w:bookmarkStart w:id="0" w:name="_GoBack"/>
      <w:bookmarkEnd w:id="0"/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zYWNhZWM3NjFhOWQwM2MxZGE5ZTc4NGQ2OGY1OWYifQ=="/>
  </w:docVars>
  <w:rsids>
    <w:rsidRoot w:val="1B7C706B"/>
    <w:rsid w:val="013126DC"/>
    <w:rsid w:val="02B06A4E"/>
    <w:rsid w:val="0D1F29CF"/>
    <w:rsid w:val="14132F46"/>
    <w:rsid w:val="164244AE"/>
    <w:rsid w:val="17242751"/>
    <w:rsid w:val="1B7C706B"/>
    <w:rsid w:val="23291689"/>
    <w:rsid w:val="275A1372"/>
    <w:rsid w:val="29245880"/>
    <w:rsid w:val="2F0303EE"/>
    <w:rsid w:val="32F2508D"/>
    <w:rsid w:val="337A5997"/>
    <w:rsid w:val="3411485B"/>
    <w:rsid w:val="35C30652"/>
    <w:rsid w:val="3B3B1885"/>
    <w:rsid w:val="430C5F5E"/>
    <w:rsid w:val="482E20D9"/>
    <w:rsid w:val="4DF213F2"/>
    <w:rsid w:val="594A6976"/>
    <w:rsid w:val="5DC255EF"/>
    <w:rsid w:val="609C4333"/>
    <w:rsid w:val="6B9B0497"/>
    <w:rsid w:val="6ECB410C"/>
    <w:rsid w:val="70FC267C"/>
    <w:rsid w:val="787A0855"/>
    <w:rsid w:val="7B0C053B"/>
    <w:rsid w:val="7C56053F"/>
    <w:rsid w:val="7DD84E84"/>
    <w:rsid w:val="7E4E2C54"/>
    <w:rsid w:val="7F430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0"/>
    <w:pPr>
      <w:keepNext/>
      <w:keepLines/>
      <w:spacing w:beforeLines="0" w:afterLines="0" w:line="560" w:lineRule="exact"/>
      <w:jc w:val="center"/>
      <w:outlineLvl w:val="0"/>
    </w:pPr>
    <w:rPr>
      <w:rFonts w:ascii="Times New Roman" w:hAnsi="Times New Roman" w:eastAsia="宋体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0"/>
    <w:semiHidden/>
    <w:unhideWhenUsed/>
    <w:qFormat/>
    <w:uiPriority w:val="0"/>
    <w:pPr>
      <w:keepNext/>
      <w:keepLines/>
      <w:spacing w:beforeLines="0" w:afterLines="0" w:line="560" w:lineRule="exact"/>
      <w:jc w:val="left"/>
      <w:outlineLvl w:val="1"/>
    </w:pPr>
    <w:rPr>
      <w:rFonts w:ascii="Cambria" w:hAnsi="Cambria" w:eastAsia="仿宋"/>
      <w:b/>
      <w:bCs/>
      <w:sz w:val="30"/>
      <w:szCs w:val="32"/>
    </w:rPr>
  </w:style>
  <w:style w:type="paragraph" w:styleId="4">
    <w:name w:val="heading 4"/>
    <w:basedOn w:val="1"/>
    <w:next w:val="1"/>
    <w:link w:val="11"/>
    <w:semiHidden/>
    <w:unhideWhenUsed/>
    <w:qFormat/>
    <w:uiPriority w:val="0"/>
    <w:pPr>
      <w:keepNext/>
      <w:keepLines/>
      <w:spacing w:beforeLines="0" w:afterLines="0" w:line="560" w:lineRule="exact"/>
      <w:outlineLvl w:val="3"/>
    </w:pPr>
    <w:rPr>
      <w:rFonts w:ascii="Cambria" w:hAnsi="Cambria" w:eastAsia="仿宋"/>
      <w:b/>
      <w:bCs/>
      <w:sz w:val="24"/>
      <w:szCs w:val="2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FollowedHyperlink"/>
    <w:basedOn w:val="6"/>
    <w:uiPriority w:val="0"/>
    <w:rPr>
      <w:color w:val="800080"/>
      <w:u w:val="none"/>
      <w:bdr w:val="none" w:color="auto" w:sz="0" w:space="0"/>
    </w:rPr>
  </w:style>
  <w:style w:type="character" w:styleId="8">
    <w:name w:val="Hyperlink"/>
    <w:basedOn w:val="6"/>
    <w:uiPriority w:val="0"/>
    <w:rPr>
      <w:color w:val="0000FF"/>
      <w:u w:val="none"/>
      <w:bdr w:val="none" w:color="auto" w:sz="0" w:space="0"/>
    </w:rPr>
  </w:style>
  <w:style w:type="character" w:customStyle="1" w:styleId="9">
    <w:name w:val="标题 1 Char"/>
    <w:link w:val="2"/>
    <w:qFormat/>
    <w:uiPriority w:val="0"/>
    <w:rPr>
      <w:rFonts w:ascii="Times New Roman" w:hAnsi="Times New Roman" w:eastAsia="宋体"/>
      <w:b/>
      <w:bCs/>
      <w:kern w:val="44"/>
      <w:sz w:val="44"/>
      <w:szCs w:val="44"/>
    </w:rPr>
  </w:style>
  <w:style w:type="character" w:customStyle="1" w:styleId="10">
    <w:name w:val="标题 2 Char"/>
    <w:link w:val="3"/>
    <w:qFormat/>
    <w:uiPriority w:val="0"/>
    <w:rPr>
      <w:rFonts w:ascii="Cambria" w:hAnsi="Cambria" w:eastAsia="仿宋" w:cs="Times New Roman"/>
      <w:b/>
      <w:bCs/>
      <w:kern w:val="2"/>
      <w:sz w:val="30"/>
      <w:szCs w:val="32"/>
    </w:rPr>
  </w:style>
  <w:style w:type="character" w:customStyle="1" w:styleId="11">
    <w:name w:val="标题 4 Char"/>
    <w:link w:val="4"/>
    <w:qFormat/>
    <w:uiPriority w:val="0"/>
    <w:rPr>
      <w:rFonts w:ascii="Cambria" w:hAnsi="Cambria" w:eastAsia="仿宋" w:cs="Times New Roman"/>
      <w:b/>
      <w:bCs/>
      <w:kern w:val="2"/>
      <w:sz w:val="24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wmf"/><Relationship Id="rId8" Type="http://schemas.openxmlformats.org/officeDocument/2006/relationships/control" Target="activeX/activeX3.xml"/><Relationship Id="rId7" Type="http://schemas.openxmlformats.org/officeDocument/2006/relationships/image" Target="media/image2.wmf"/><Relationship Id="rId6" Type="http://schemas.openxmlformats.org/officeDocument/2006/relationships/control" Target="activeX/activeX2.xml"/><Relationship Id="rId5" Type="http://schemas.openxmlformats.org/officeDocument/2006/relationships/image" Target="media/image1.wmf"/><Relationship Id="rId4" Type="http://schemas.openxmlformats.org/officeDocument/2006/relationships/control" Target="activeX/activeX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image" Target="media/image6.wmf"/><Relationship Id="rId14" Type="http://schemas.openxmlformats.org/officeDocument/2006/relationships/control" Target="activeX/activeX6.xml"/><Relationship Id="rId13" Type="http://schemas.openxmlformats.org/officeDocument/2006/relationships/image" Target="media/image5.wmf"/><Relationship Id="rId12" Type="http://schemas.openxmlformats.org/officeDocument/2006/relationships/control" Target="activeX/activeX5.xml"/><Relationship Id="rId11" Type="http://schemas.openxmlformats.org/officeDocument/2006/relationships/image" Target="media/image4.wmf"/><Relationship Id="rId10" Type="http://schemas.openxmlformats.org/officeDocument/2006/relationships/control" Target="activeX/activeX4.xml"/><Relationship Id="rId1" Type="http://schemas.openxmlformats.org/officeDocument/2006/relationships/styles" Target="styl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3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4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5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6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2022-09-20T03:10:00Z</dcterms:created>
  <dc:creator>乄゛当过去成为过去。</dc:creator>
  <cp:lastModifiedBy>乄゛当过去成为过去。</cp:lastModifiedBy>
  <dcterms:modified xsi:type="dcterms:W3CDTF">2022-09-20T03:13:11Z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BE46FFC763B044ABBD10089002CBFACA</vt:lpwstr>
  </property>
</Properties>
</file>